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17D9C" w14:textId="77777777" w:rsidR="004E0677" w:rsidRDefault="001F1097" w:rsidP="001F1097">
      <w:pPr>
        <w:widowControl w:val="0"/>
        <w:tabs>
          <w:tab w:val="left" w:pos="1134"/>
        </w:tabs>
        <w:jc w:val="right"/>
        <w:rPr>
          <w:rFonts w:ascii="Times New Roman" w:hAnsi="Times New Roman" w:cs="Times New Roman"/>
          <w:sz w:val="24"/>
          <w:szCs w:val="24"/>
        </w:rPr>
      </w:pPr>
      <w:bookmarkStart w:id="0" w:name="_Hlk159576747"/>
      <w:bookmarkStart w:id="1" w:name="_Hlk116933857"/>
      <w:r w:rsidRPr="001F1097">
        <w:rPr>
          <w:rFonts w:ascii="Times New Roman" w:hAnsi="Times New Roman" w:cs="Times New Roman"/>
          <w:sz w:val="24"/>
          <w:szCs w:val="24"/>
        </w:rPr>
        <w:t>Techninės specifikacijos</w:t>
      </w:r>
    </w:p>
    <w:p w14:paraId="7A7E33E0" w14:textId="2554AD1A" w:rsidR="00BA23D2" w:rsidRPr="001F1097" w:rsidRDefault="004E0677" w:rsidP="001F1097">
      <w:pPr>
        <w:widowControl w:val="0"/>
        <w:tabs>
          <w:tab w:val="left" w:pos="1134"/>
        </w:tabs>
        <w:jc w:val="right"/>
        <w:rPr>
          <w:rFonts w:ascii="Times New Roman" w:hAnsi="Times New Roman" w:cs="Times New Roman"/>
          <w:sz w:val="24"/>
          <w:szCs w:val="24"/>
        </w:rPr>
      </w:pPr>
      <w:r>
        <w:rPr>
          <w:rFonts w:ascii="Times New Roman" w:hAnsi="Times New Roman" w:cs="Times New Roman"/>
          <w:sz w:val="24"/>
          <w:szCs w:val="24"/>
        </w:rPr>
        <w:t xml:space="preserve">2 </w:t>
      </w:r>
      <w:r w:rsidR="001F1097" w:rsidRPr="001F1097">
        <w:rPr>
          <w:rFonts w:ascii="Times New Roman" w:hAnsi="Times New Roman" w:cs="Times New Roman"/>
          <w:sz w:val="24"/>
          <w:szCs w:val="24"/>
        </w:rPr>
        <w:t>prieda</w:t>
      </w:r>
      <w:r>
        <w:rPr>
          <w:rFonts w:ascii="Times New Roman" w:hAnsi="Times New Roman" w:cs="Times New Roman"/>
          <w:sz w:val="24"/>
          <w:szCs w:val="24"/>
        </w:rPr>
        <w:t>s</w:t>
      </w:r>
    </w:p>
    <w:p w14:paraId="5F294E5D" w14:textId="4EB0343B" w:rsidR="00EC0B90" w:rsidRDefault="00EC0B90" w:rsidP="00BA23D2">
      <w:pPr>
        <w:widowControl w:val="0"/>
        <w:tabs>
          <w:tab w:val="left" w:pos="1134"/>
        </w:tabs>
        <w:ind w:left="709"/>
        <w:rPr>
          <w:rFonts w:ascii="Times New Roman" w:hAnsi="Times New Roman" w:cs="Times New Roman"/>
          <w:b/>
          <w:bCs/>
          <w:sz w:val="24"/>
          <w:szCs w:val="24"/>
        </w:rPr>
      </w:pPr>
    </w:p>
    <w:p w14:paraId="537A416E" w14:textId="68FAEB4F" w:rsidR="00EC0B90" w:rsidRPr="00EC0B90" w:rsidRDefault="00EC0B90" w:rsidP="00EC0B90">
      <w:pPr>
        <w:ind w:firstLine="709"/>
        <w:contextualSpacing/>
        <w:jc w:val="center"/>
        <w:rPr>
          <w:rFonts w:ascii="Times New Roman" w:hAnsi="Times New Roman" w:cs="Times New Roman"/>
          <w:b/>
          <w:bCs/>
          <w:sz w:val="24"/>
          <w:szCs w:val="24"/>
        </w:rPr>
      </w:pPr>
      <w:r w:rsidRPr="00EC0B90">
        <w:rPr>
          <w:rFonts w:ascii="Times New Roman" w:hAnsi="Times New Roman" w:cs="Times New Roman"/>
          <w:b/>
          <w:bCs/>
          <w:sz w:val="24"/>
          <w:szCs w:val="24"/>
        </w:rPr>
        <w:t>APLINKOS APSAUGOS KRITERIJAI (AAK)</w:t>
      </w:r>
    </w:p>
    <w:p w14:paraId="142D017D" w14:textId="77777777" w:rsidR="00EC0B90" w:rsidRPr="00EC0B90" w:rsidRDefault="00EC0B90" w:rsidP="00EC0B90">
      <w:pPr>
        <w:ind w:firstLine="709"/>
        <w:contextualSpacing/>
        <w:rPr>
          <w:rFonts w:ascii="Times New Roman" w:hAnsi="Times New Roman" w:cs="Times New Roman"/>
          <w:sz w:val="24"/>
          <w:szCs w:val="24"/>
        </w:rPr>
      </w:pPr>
    </w:p>
    <w:p w14:paraId="1D9EDACD" w14:textId="680196E1" w:rsidR="00EC0B90" w:rsidRPr="00EC0B90" w:rsidRDefault="00EC0B90" w:rsidP="00EC0B90">
      <w:pPr>
        <w:widowControl w:val="0"/>
        <w:tabs>
          <w:tab w:val="left" w:pos="993"/>
          <w:tab w:val="left" w:pos="1134"/>
        </w:tabs>
        <w:ind w:firstLine="710"/>
        <w:rPr>
          <w:rFonts w:ascii="Times New Roman" w:hAnsi="Times New Roman" w:cs="Times New Roman"/>
          <w:sz w:val="24"/>
          <w:szCs w:val="24"/>
        </w:rPr>
      </w:pPr>
      <w:r w:rsidRPr="00EC0B90">
        <w:rPr>
          <w:rFonts w:ascii="Times New Roman" w:hAnsi="Times New Roman" w:cs="Times New Roman"/>
          <w:color w:val="000000" w:themeColor="text1"/>
          <w:sz w:val="24"/>
          <w:szCs w:val="24"/>
        </w:rPr>
        <w:t xml:space="preserve">Vadovaujantis </w:t>
      </w:r>
      <w:hyperlink r:id="rId5" w:history="1">
        <w:r w:rsidRPr="00EC0B90">
          <w:rPr>
            <w:rStyle w:val="Hipersaitas"/>
            <w:rFonts w:ascii="Times New Roman" w:hAnsi="Times New Roman" w:cs="Times New Roman"/>
            <w:sz w:val="24"/>
            <w:szCs w:val="24"/>
          </w:rPr>
          <w:t>Aplinkos apsaugos kriterij</w:t>
        </w:r>
        <w:r w:rsidR="00F34309">
          <w:rPr>
            <w:rStyle w:val="Hipersaitas"/>
            <w:rFonts w:ascii="Times New Roman" w:hAnsi="Times New Roman" w:cs="Times New Roman"/>
            <w:sz w:val="24"/>
            <w:szCs w:val="24"/>
          </w:rPr>
          <w:t>ų</w:t>
        </w:r>
        <w:r w:rsidRPr="00EC0B90">
          <w:rPr>
            <w:rStyle w:val="Hipersaitas"/>
            <w:rFonts w:ascii="Times New Roman" w:hAnsi="Times New Roman" w:cs="Times New Roman"/>
            <w:sz w:val="24"/>
            <w:szCs w:val="24"/>
          </w:rPr>
          <w:t xml:space="preserve"> </w:t>
        </w:r>
        <w:r w:rsidR="00F34309" w:rsidRPr="00F34309">
          <w:rPr>
            <w:rStyle w:val="Hipersaitas"/>
            <w:rFonts w:ascii="Times New Roman" w:hAnsi="Times New Roman" w:cs="Times New Roman"/>
            <w:sz w:val="24"/>
            <w:szCs w:val="24"/>
          </w:rPr>
          <w:t>taikymo, vykdant žaliuosius pirkimus</w:t>
        </w:r>
        <w:r w:rsidR="00F34309">
          <w:rPr>
            <w:rStyle w:val="Hipersaitas"/>
            <w:rFonts w:ascii="Times New Roman" w:hAnsi="Times New Roman" w:cs="Times New Roman"/>
            <w:sz w:val="24"/>
            <w:szCs w:val="24"/>
          </w:rPr>
          <w:t>,</w:t>
        </w:r>
        <w:r w:rsidR="00F34309" w:rsidRPr="00F34309">
          <w:rPr>
            <w:rStyle w:val="Hipersaitas"/>
            <w:rFonts w:ascii="Times New Roman" w:hAnsi="Times New Roman" w:cs="Times New Roman"/>
            <w:sz w:val="24"/>
            <w:szCs w:val="24"/>
          </w:rPr>
          <w:t xml:space="preserve"> </w:t>
        </w:r>
        <w:r w:rsidRPr="00EC0B90">
          <w:rPr>
            <w:rStyle w:val="Hipersaitas"/>
            <w:rFonts w:ascii="Times New Roman" w:hAnsi="Times New Roman" w:cs="Times New Roman"/>
            <w:sz w:val="24"/>
            <w:szCs w:val="24"/>
          </w:rPr>
          <w:t>tvarkos aprašo, patvirtinto Lietuvos Respublikos aplinkos ministro 2011 m. birželio 28 d. įsakymu Nr. D1-508</w:t>
        </w:r>
      </w:hyperlink>
      <w:r w:rsidRPr="00EC0B90">
        <w:rPr>
          <w:rFonts w:ascii="Times New Roman" w:hAnsi="Times New Roman" w:cs="Times New Roman"/>
          <w:sz w:val="24"/>
          <w:szCs w:val="24"/>
        </w:rPr>
        <w:t xml:space="preserve">  (toliau – Aprašas) šis pirkimas laikomas </w:t>
      </w:r>
      <w:r w:rsidRPr="00EC0B90">
        <w:rPr>
          <w:rFonts w:ascii="Times New Roman" w:hAnsi="Times New Roman" w:cs="Times New Roman"/>
          <w:b/>
          <w:bCs/>
          <w:sz w:val="24"/>
          <w:szCs w:val="24"/>
        </w:rPr>
        <w:t>žaliuoju pirkimu,</w:t>
      </w:r>
      <w:r w:rsidRPr="00EC0B90">
        <w:rPr>
          <w:rFonts w:ascii="Times New Roman" w:hAnsi="Times New Roman" w:cs="Times New Roman"/>
          <w:sz w:val="24"/>
          <w:szCs w:val="24"/>
        </w:rPr>
        <w:t xml:space="preserve"> nes vadovaujantis:</w:t>
      </w:r>
    </w:p>
    <w:p w14:paraId="723C9B66" w14:textId="76D17568" w:rsidR="00EC0B90" w:rsidRPr="00EC0B90" w:rsidRDefault="00EC0B90" w:rsidP="00EC0B90">
      <w:pPr>
        <w:pStyle w:val="Sraopastraipa"/>
        <w:widowControl w:val="0"/>
        <w:numPr>
          <w:ilvl w:val="0"/>
          <w:numId w:val="12"/>
        </w:numPr>
        <w:tabs>
          <w:tab w:val="left" w:pos="710"/>
        </w:tabs>
        <w:ind w:left="0" w:firstLine="426"/>
        <w:rPr>
          <w:rFonts w:ascii="Times New Roman" w:hAnsi="Times New Roman" w:cs="Times New Roman"/>
          <w:sz w:val="24"/>
          <w:szCs w:val="24"/>
        </w:rPr>
      </w:pPr>
      <w:r w:rsidRPr="00EC0B90">
        <w:rPr>
          <w:rFonts w:ascii="Times New Roman" w:hAnsi="Times New Roman" w:cs="Times New Roman"/>
          <w:b/>
          <w:sz w:val="24"/>
          <w:szCs w:val="24"/>
        </w:rPr>
        <w:t xml:space="preserve">Aprašo 4.1. p. </w:t>
      </w:r>
      <w:r w:rsidRPr="00EC0B90">
        <w:rPr>
          <w:rFonts w:ascii="Times New Roman" w:hAnsi="Times New Roman" w:cs="Times New Roman"/>
          <w:sz w:val="24"/>
          <w:szCs w:val="24"/>
        </w:rPr>
        <w:t xml:space="preserve">– perkami darbų sudėtyje </w:t>
      </w:r>
      <w:r w:rsidR="00F22E74" w:rsidRPr="00F22E74">
        <w:rPr>
          <w:rFonts w:ascii="Times New Roman" w:hAnsi="Times New Roman" w:cs="Times New Roman"/>
          <w:sz w:val="24"/>
          <w:szCs w:val="24"/>
        </w:rPr>
        <w:t xml:space="preserve">esančios statybinės medžiagos (mediena ir jos produktai, dažai, gipso plokštės, išorinės įstiklintos durys), elektros lempos, vandens maišytuvai ir dušai </w:t>
      </w:r>
      <w:r w:rsidRPr="00404346">
        <w:rPr>
          <w:rFonts w:ascii="Times New Roman" w:hAnsi="Times New Roman" w:cs="Times New Roman"/>
          <w:sz w:val="24"/>
          <w:szCs w:val="24"/>
        </w:rPr>
        <w:t xml:space="preserve">yra </w:t>
      </w:r>
      <w:r w:rsidRPr="00404346">
        <w:rPr>
          <w:rFonts w:ascii="Times New Roman" w:hAnsi="Times New Roman" w:cs="Times New Roman"/>
          <w:b/>
          <w:bCs/>
          <w:sz w:val="24"/>
          <w:szCs w:val="24"/>
        </w:rPr>
        <w:t>Produktų</w:t>
      </w:r>
      <w:r w:rsidRPr="00404346">
        <w:rPr>
          <w:rFonts w:ascii="Times New Roman" w:hAnsi="Times New Roman" w:cs="Times New Roman"/>
          <w:sz w:val="24"/>
          <w:szCs w:val="24"/>
        </w:rPr>
        <w:t>, kurių viešiesiems pirki</w:t>
      </w:r>
      <w:r w:rsidRPr="00EC0B90">
        <w:rPr>
          <w:rFonts w:ascii="Times New Roman" w:hAnsi="Times New Roman" w:cs="Times New Roman"/>
          <w:sz w:val="24"/>
          <w:szCs w:val="24"/>
        </w:rPr>
        <w:t xml:space="preserve">mams taikytini minimalūs aplinkos apsaugos kriterijai, sąraše (Aprašo 2 priedo </w:t>
      </w:r>
      <w:r w:rsidRPr="00EC0B90">
        <w:rPr>
          <w:rFonts w:ascii="Times New Roman" w:hAnsi="Times New Roman" w:cs="Times New Roman"/>
          <w:b/>
          <w:bCs/>
          <w:sz w:val="24"/>
          <w:szCs w:val="24"/>
        </w:rPr>
        <w:t xml:space="preserve">XIII skyrius 16 p. </w:t>
      </w:r>
      <w:r w:rsidRPr="00EC0B90">
        <w:rPr>
          <w:rFonts w:ascii="Times New Roman" w:hAnsi="Times New Roman" w:cs="Times New Roman"/>
          <w:sz w:val="24"/>
          <w:szCs w:val="24"/>
        </w:rPr>
        <w:t>(medienai ir jos produktams),</w:t>
      </w:r>
      <w:r w:rsidRPr="00EC0B90">
        <w:rPr>
          <w:rFonts w:ascii="Times New Roman" w:hAnsi="Times New Roman" w:cs="Times New Roman"/>
          <w:b/>
          <w:bCs/>
          <w:sz w:val="24"/>
          <w:szCs w:val="24"/>
        </w:rPr>
        <w:t xml:space="preserve"> 17 p. </w:t>
      </w:r>
      <w:r w:rsidRPr="00EC0B90">
        <w:rPr>
          <w:rFonts w:ascii="Times New Roman" w:hAnsi="Times New Roman" w:cs="Times New Roman"/>
          <w:sz w:val="24"/>
          <w:szCs w:val="24"/>
        </w:rPr>
        <w:t>(dažams),</w:t>
      </w:r>
      <w:r w:rsidRPr="00EC0B90">
        <w:rPr>
          <w:rFonts w:ascii="Times New Roman" w:hAnsi="Times New Roman" w:cs="Times New Roman"/>
          <w:b/>
          <w:bCs/>
          <w:sz w:val="24"/>
          <w:szCs w:val="24"/>
        </w:rPr>
        <w:t xml:space="preserve"> 19 p. </w:t>
      </w:r>
      <w:r w:rsidRPr="00EC0B90">
        <w:rPr>
          <w:rFonts w:ascii="Times New Roman" w:hAnsi="Times New Roman" w:cs="Times New Roman"/>
          <w:bCs/>
          <w:sz w:val="24"/>
          <w:szCs w:val="24"/>
        </w:rPr>
        <w:t xml:space="preserve">(gipso plokštėms), </w:t>
      </w:r>
      <w:r w:rsidRPr="00EC0B90">
        <w:rPr>
          <w:rFonts w:ascii="Times New Roman" w:hAnsi="Times New Roman" w:cs="Times New Roman"/>
          <w:b/>
          <w:sz w:val="24"/>
          <w:szCs w:val="24"/>
        </w:rPr>
        <w:t>21 p.</w:t>
      </w:r>
      <w:r w:rsidRPr="00EC0B90">
        <w:rPr>
          <w:rFonts w:ascii="Times New Roman" w:hAnsi="Times New Roman" w:cs="Times New Roman"/>
          <w:sz w:val="24"/>
          <w:szCs w:val="24"/>
        </w:rPr>
        <w:t xml:space="preserve"> (</w:t>
      </w:r>
      <w:r w:rsidR="00011FB6">
        <w:rPr>
          <w:rFonts w:ascii="Times New Roman" w:hAnsi="Times New Roman" w:cs="Times New Roman"/>
          <w:sz w:val="24"/>
          <w:szCs w:val="24"/>
        </w:rPr>
        <w:t xml:space="preserve">išorinėms įstiklintoms </w:t>
      </w:r>
      <w:r w:rsidRPr="00EC0B90">
        <w:rPr>
          <w:rFonts w:ascii="Times New Roman" w:hAnsi="Times New Roman" w:cs="Times New Roman"/>
          <w:sz w:val="24"/>
          <w:szCs w:val="24"/>
        </w:rPr>
        <w:t xml:space="preserve">durims), </w:t>
      </w:r>
      <w:r w:rsidRPr="00EC0B90">
        <w:rPr>
          <w:rFonts w:ascii="Times New Roman" w:hAnsi="Times New Roman" w:cs="Times New Roman"/>
          <w:b/>
          <w:bCs/>
          <w:sz w:val="24"/>
          <w:szCs w:val="24"/>
        </w:rPr>
        <w:t>XIV skyrius 22 p.</w:t>
      </w:r>
      <w:r w:rsidRPr="00EC0B90">
        <w:rPr>
          <w:rFonts w:ascii="Times New Roman" w:hAnsi="Times New Roman" w:cs="Times New Roman"/>
          <w:sz w:val="24"/>
          <w:szCs w:val="24"/>
        </w:rPr>
        <w:t xml:space="preserve"> (elektros lempoms)</w:t>
      </w:r>
      <w:r w:rsidR="00DD52DA">
        <w:rPr>
          <w:rFonts w:ascii="Times New Roman" w:hAnsi="Times New Roman" w:cs="Times New Roman"/>
          <w:sz w:val="24"/>
          <w:szCs w:val="24"/>
        </w:rPr>
        <w:t xml:space="preserve">, </w:t>
      </w:r>
      <w:r w:rsidR="00DD52DA" w:rsidRPr="00EC0B90">
        <w:rPr>
          <w:rFonts w:ascii="Times New Roman" w:hAnsi="Times New Roman" w:cs="Times New Roman"/>
          <w:b/>
          <w:bCs/>
          <w:sz w:val="24"/>
          <w:szCs w:val="24"/>
        </w:rPr>
        <w:t>XV</w:t>
      </w:r>
      <w:r w:rsidR="00DD52DA">
        <w:rPr>
          <w:rFonts w:ascii="Times New Roman" w:hAnsi="Times New Roman" w:cs="Times New Roman"/>
          <w:b/>
          <w:bCs/>
          <w:sz w:val="24"/>
          <w:szCs w:val="24"/>
        </w:rPr>
        <w:t>I</w:t>
      </w:r>
      <w:r w:rsidR="00DD52DA" w:rsidRPr="00EC0B90">
        <w:rPr>
          <w:rFonts w:ascii="Times New Roman" w:hAnsi="Times New Roman" w:cs="Times New Roman"/>
          <w:b/>
          <w:bCs/>
          <w:sz w:val="24"/>
          <w:szCs w:val="24"/>
        </w:rPr>
        <w:t xml:space="preserve"> skyrius 2</w:t>
      </w:r>
      <w:r w:rsidR="00DD52DA">
        <w:rPr>
          <w:rFonts w:ascii="Times New Roman" w:hAnsi="Times New Roman" w:cs="Times New Roman"/>
          <w:b/>
          <w:bCs/>
          <w:sz w:val="24"/>
          <w:szCs w:val="24"/>
        </w:rPr>
        <w:t>4</w:t>
      </w:r>
      <w:r w:rsidR="00DD52DA" w:rsidRPr="00EC0B90">
        <w:rPr>
          <w:rFonts w:ascii="Times New Roman" w:hAnsi="Times New Roman" w:cs="Times New Roman"/>
          <w:b/>
          <w:bCs/>
          <w:sz w:val="24"/>
          <w:szCs w:val="24"/>
        </w:rPr>
        <w:t xml:space="preserve"> p.</w:t>
      </w:r>
      <w:r w:rsidR="00DD52DA">
        <w:rPr>
          <w:rFonts w:ascii="Times New Roman" w:hAnsi="Times New Roman" w:cs="Times New Roman"/>
          <w:b/>
          <w:bCs/>
          <w:sz w:val="24"/>
          <w:szCs w:val="24"/>
        </w:rPr>
        <w:t xml:space="preserve"> </w:t>
      </w:r>
      <w:r w:rsidR="00DD52DA" w:rsidRPr="00DD52DA">
        <w:rPr>
          <w:rFonts w:ascii="Times New Roman" w:hAnsi="Times New Roman" w:cs="Times New Roman"/>
          <w:sz w:val="24"/>
          <w:szCs w:val="24"/>
        </w:rPr>
        <w:t>(Vandens maišytuvai ir dušai</w:t>
      </w:r>
      <w:r w:rsidR="00DD52DA">
        <w:rPr>
          <w:rFonts w:ascii="Times New Roman" w:hAnsi="Times New Roman" w:cs="Times New Roman"/>
          <w:b/>
          <w:bCs/>
          <w:sz w:val="24"/>
          <w:szCs w:val="24"/>
        </w:rPr>
        <w:t>)</w:t>
      </w:r>
      <w:r w:rsidR="00DD52DA" w:rsidRPr="00DD52DA">
        <w:rPr>
          <w:rFonts w:ascii="Times New Roman" w:hAnsi="Times New Roman" w:cs="Times New Roman"/>
          <w:b/>
          <w:bCs/>
          <w:sz w:val="24"/>
          <w:szCs w:val="24"/>
        </w:rPr>
        <w:t>:</w:t>
      </w:r>
    </w:p>
    <w:p w14:paraId="1A228959" w14:textId="77777777" w:rsidR="00EC0B90" w:rsidRPr="00EC0B90" w:rsidRDefault="00EC0B90" w:rsidP="00EC0B90">
      <w:pPr>
        <w:pStyle w:val="Sraopastraipa"/>
        <w:widowControl w:val="0"/>
        <w:tabs>
          <w:tab w:val="left" w:pos="993"/>
          <w:tab w:val="left" w:pos="1134"/>
        </w:tabs>
        <w:ind w:left="1070"/>
        <w:rPr>
          <w:rFonts w:ascii="Times New Roman" w:hAnsi="Times New Roman" w:cs="Times New Roman"/>
          <w:sz w:val="24"/>
          <w:szCs w:val="24"/>
        </w:rPr>
      </w:pPr>
    </w:p>
    <w:p w14:paraId="39FBE763" w14:textId="77777777" w:rsidR="00EC0B90" w:rsidRPr="00EC0B90" w:rsidRDefault="00EC0B90" w:rsidP="00F467A6">
      <w:pPr>
        <w:numPr>
          <w:ilvl w:val="0"/>
          <w:numId w:val="11"/>
        </w:numPr>
        <w:spacing w:line="257" w:lineRule="auto"/>
        <w:ind w:left="0" w:firstLine="851"/>
        <w:contextualSpacing/>
        <w:rPr>
          <w:rFonts w:ascii="Times New Roman" w:eastAsia="Calibri" w:hAnsi="Times New Roman" w:cs="Times New Roman"/>
          <w:b/>
          <w:kern w:val="2"/>
          <w:sz w:val="24"/>
          <w:szCs w:val="24"/>
          <w14:ligatures w14:val="standardContextual"/>
        </w:rPr>
      </w:pPr>
      <w:bookmarkStart w:id="2" w:name="_Hlk162960976"/>
      <w:r w:rsidRPr="00EC0B90">
        <w:rPr>
          <w:rFonts w:ascii="Times New Roman" w:eastAsia="Calibri" w:hAnsi="Times New Roman" w:cs="Times New Roman"/>
          <w:b/>
          <w:kern w:val="2"/>
          <w:sz w:val="24"/>
          <w:szCs w:val="24"/>
          <w14:ligatures w14:val="standardContextual"/>
        </w:rPr>
        <w:t>Medžio drožlės plokštei ir medienai taikomi reikalavimai</w:t>
      </w:r>
      <w:bookmarkEnd w:id="2"/>
      <w:r w:rsidRPr="00EC0B90">
        <w:rPr>
          <w:rFonts w:ascii="Times New Roman" w:eastAsia="Calibri" w:hAnsi="Times New Roman" w:cs="Times New Roman"/>
          <w:b/>
          <w:kern w:val="2"/>
          <w:sz w:val="24"/>
          <w:szCs w:val="24"/>
          <w14:ligatures w14:val="standardContextual"/>
        </w:rPr>
        <w:t xml:space="preserve"> (</w:t>
      </w:r>
      <w:r w:rsidRPr="00EC0B90">
        <w:rPr>
          <w:rFonts w:ascii="Times New Roman" w:eastAsia="Calibri" w:hAnsi="Times New Roman" w:cs="Times New Roman"/>
          <w:b/>
          <w:i/>
          <w:iCs/>
          <w:kern w:val="2"/>
          <w:sz w:val="24"/>
          <w:szCs w:val="24"/>
          <w14:ligatures w14:val="standardContextual"/>
        </w:rPr>
        <w:t>Mediena ir jos produktai)</w:t>
      </w:r>
      <w:r w:rsidRPr="00EC0B90">
        <w:rPr>
          <w:rFonts w:ascii="Times New Roman" w:eastAsia="Calibri" w:hAnsi="Times New Roman" w:cs="Times New Roman"/>
          <w:b/>
          <w:kern w:val="2"/>
          <w:sz w:val="24"/>
          <w:szCs w:val="24"/>
          <w14:ligatures w14:val="standardContextual"/>
        </w:rPr>
        <w:t>:</w:t>
      </w:r>
    </w:p>
    <w:p w14:paraId="0FE88275" w14:textId="65A738F3" w:rsidR="00EC0B90" w:rsidRPr="00EC0B90" w:rsidRDefault="002210E1" w:rsidP="00EC0B90">
      <w:pPr>
        <w:pStyle w:val="Sraopastraipa"/>
        <w:numPr>
          <w:ilvl w:val="1"/>
          <w:numId w:val="11"/>
        </w:numPr>
        <w:spacing w:line="257" w:lineRule="auto"/>
        <w:ind w:left="0" w:firstLine="709"/>
        <w:rPr>
          <w:rFonts w:ascii="Times New Roman" w:eastAsia="Calibri" w:hAnsi="Times New Roman" w:cs="Times New Roman"/>
          <w:b/>
          <w:kern w:val="2"/>
          <w:sz w:val="24"/>
          <w:szCs w:val="24"/>
          <w14:ligatures w14:val="standardContextual"/>
        </w:rPr>
      </w:pPr>
      <w:r w:rsidRPr="002210E1">
        <w:rPr>
          <w:rFonts w:ascii="Times New Roman" w:eastAsia="Calibri" w:hAnsi="Times New Roman" w:cs="Times New Roman"/>
          <w:kern w:val="2"/>
          <w:sz w:val="24"/>
          <w:szCs w:val="24"/>
          <w14:ligatures w14:val="standardContextual"/>
        </w:rPr>
        <w:t>ne mažiau kaip 80 proc. statiniuose naudojamos medienos, medienos medžiagų ir gaminių turi būti iš miškų, sertifikuotų naudojant FSC ar PEFC miškų sertifikavimo sistemas arba lygiavertes sertifikavimo sistemas</w:t>
      </w:r>
      <w:r w:rsidR="00EC0B90" w:rsidRPr="00EC0B90">
        <w:rPr>
          <w:rFonts w:ascii="Times New Roman" w:eastAsia="Calibri" w:hAnsi="Times New Roman" w:cs="Times New Roman"/>
          <w:kern w:val="2"/>
          <w:sz w:val="24"/>
          <w:szCs w:val="24"/>
          <w14:ligatures w14:val="standardContextual"/>
        </w:rPr>
        <w:t>;</w:t>
      </w:r>
    </w:p>
    <w:p w14:paraId="65E16C89" w14:textId="76963DA7" w:rsidR="00EC0B90" w:rsidRPr="009610AF" w:rsidRDefault="002210E1" w:rsidP="009610AF">
      <w:pPr>
        <w:pStyle w:val="Sraopastraipa"/>
        <w:numPr>
          <w:ilvl w:val="1"/>
          <w:numId w:val="11"/>
        </w:numPr>
        <w:spacing w:line="256" w:lineRule="auto"/>
        <w:ind w:left="0" w:firstLine="709"/>
        <w:rPr>
          <w:rFonts w:ascii="Times New Roman" w:eastAsia="Calibri" w:hAnsi="Times New Roman" w:cs="Times New Roman"/>
          <w:b/>
          <w:kern w:val="2"/>
          <w:sz w:val="24"/>
          <w:szCs w:val="24"/>
          <w14:ligatures w14:val="standardContextual"/>
        </w:rPr>
      </w:pPr>
      <w:r w:rsidRPr="002210E1">
        <w:rPr>
          <w:rFonts w:ascii="Times New Roman" w:eastAsia="Calibri" w:hAnsi="Times New Roman" w:cs="Times New Roman"/>
          <w:kern w:val="2"/>
          <w:sz w:val="24"/>
          <w:szCs w:val="24"/>
          <w14:ligatures w14:val="standardContextual"/>
        </w:rPr>
        <w:t xml:space="preserve">plokštėse, kuriose yra </w:t>
      </w:r>
      <w:proofErr w:type="spellStart"/>
      <w:r w:rsidRPr="002210E1">
        <w:rPr>
          <w:rFonts w:ascii="Times New Roman" w:eastAsia="Calibri" w:hAnsi="Times New Roman" w:cs="Times New Roman"/>
          <w:kern w:val="2"/>
          <w:sz w:val="24"/>
          <w:szCs w:val="24"/>
          <w14:ligatures w14:val="standardContextual"/>
        </w:rPr>
        <w:t>formaldehido</w:t>
      </w:r>
      <w:proofErr w:type="spellEnd"/>
      <w:r w:rsidRPr="002210E1">
        <w:rPr>
          <w:rFonts w:ascii="Times New Roman" w:eastAsia="Calibri" w:hAnsi="Times New Roman" w:cs="Times New Roman"/>
          <w:kern w:val="2"/>
          <w:sz w:val="24"/>
          <w:szCs w:val="24"/>
          <w14:ligatures w14:val="standardContextual"/>
        </w:rPr>
        <w:t xml:space="preserve"> rišamųjų medžiagų, </w:t>
      </w:r>
      <w:proofErr w:type="spellStart"/>
      <w:r w:rsidRPr="002210E1">
        <w:rPr>
          <w:rFonts w:ascii="Times New Roman" w:eastAsia="Calibri" w:hAnsi="Times New Roman" w:cs="Times New Roman"/>
          <w:kern w:val="2"/>
          <w:sz w:val="24"/>
          <w:szCs w:val="24"/>
          <w14:ligatures w14:val="standardContextual"/>
        </w:rPr>
        <w:t>formaldehido</w:t>
      </w:r>
      <w:proofErr w:type="spellEnd"/>
      <w:r w:rsidRPr="002210E1">
        <w:rPr>
          <w:rFonts w:ascii="Times New Roman" w:eastAsia="Calibri" w:hAnsi="Times New Roman" w:cs="Times New Roman"/>
          <w:kern w:val="2"/>
          <w:sz w:val="24"/>
          <w:szCs w:val="24"/>
          <w14:ligatures w14:val="standardContextual"/>
        </w:rPr>
        <w:t xml:space="preserve"> emisija į atmosferą E1 klasės plokštėms turi būti ne didesnė kaip 0,124 mg/m3 oro pagal bandymo metodą LST EN 13986 „Medienos skydai, naudojami statybinėms konstrukcijoms. Charakteristikos, atitikties įvertinimas ir ženklinimas“ (arba lygiavertį standartą) arba </w:t>
      </w:r>
      <w:proofErr w:type="spellStart"/>
      <w:r w:rsidRPr="002210E1">
        <w:rPr>
          <w:rFonts w:ascii="Times New Roman" w:eastAsia="Calibri" w:hAnsi="Times New Roman" w:cs="Times New Roman"/>
          <w:kern w:val="2"/>
          <w:sz w:val="24"/>
          <w:szCs w:val="24"/>
          <w14:ligatures w14:val="standardContextual"/>
        </w:rPr>
        <w:t>formaldehido</w:t>
      </w:r>
      <w:proofErr w:type="spellEnd"/>
      <w:r w:rsidRPr="002210E1">
        <w:rPr>
          <w:rFonts w:ascii="Times New Roman" w:eastAsia="Calibri" w:hAnsi="Times New Roman" w:cs="Times New Roman"/>
          <w:kern w:val="2"/>
          <w:sz w:val="24"/>
          <w:szCs w:val="24"/>
          <w14:ligatures w14:val="standardContextual"/>
        </w:rPr>
        <w:t xml:space="preserve"> koncentracija turi būti ne didesnė kaip 0,1 </w:t>
      </w:r>
      <w:proofErr w:type="spellStart"/>
      <w:r w:rsidRPr="002210E1">
        <w:rPr>
          <w:rFonts w:ascii="Times New Roman" w:eastAsia="Calibri" w:hAnsi="Times New Roman" w:cs="Times New Roman"/>
          <w:kern w:val="2"/>
          <w:sz w:val="24"/>
          <w:szCs w:val="24"/>
          <w14:ligatures w14:val="standardContextual"/>
        </w:rPr>
        <w:t>ppm</w:t>
      </w:r>
      <w:proofErr w:type="spellEnd"/>
      <w:r w:rsidRPr="002210E1">
        <w:rPr>
          <w:rFonts w:ascii="Times New Roman" w:eastAsia="Calibri" w:hAnsi="Times New Roman" w:cs="Times New Roman"/>
          <w:kern w:val="2"/>
          <w:sz w:val="24"/>
          <w:szCs w:val="24"/>
          <w14:ligatures w14:val="standardContextual"/>
        </w:rPr>
        <w:t xml:space="preserve"> pagal bandymo metodą LST EN 717-1 „Medienos skydai. </w:t>
      </w:r>
      <w:proofErr w:type="spellStart"/>
      <w:r w:rsidRPr="002210E1">
        <w:rPr>
          <w:rFonts w:ascii="Times New Roman" w:eastAsia="Calibri" w:hAnsi="Times New Roman" w:cs="Times New Roman"/>
          <w:kern w:val="2"/>
          <w:sz w:val="24"/>
          <w:szCs w:val="24"/>
          <w14:ligatures w14:val="standardContextual"/>
        </w:rPr>
        <w:t>Formaldehido</w:t>
      </w:r>
      <w:proofErr w:type="spellEnd"/>
      <w:r w:rsidRPr="002210E1">
        <w:rPr>
          <w:rFonts w:ascii="Times New Roman" w:eastAsia="Calibri" w:hAnsi="Times New Roman" w:cs="Times New Roman"/>
          <w:kern w:val="2"/>
          <w:sz w:val="24"/>
          <w:szCs w:val="24"/>
          <w14:ligatures w14:val="standardContextual"/>
        </w:rPr>
        <w:t xml:space="preserve"> išsiskyrimo nustatymas. 1 dalis. </w:t>
      </w:r>
      <w:proofErr w:type="spellStart"/>
      <w:r w:rsidRPr="002210E1">
        <w:rPr>
          <w:rFonts w:ascii="Times New Roman" w:eastAsia="Calibri" w:hAnsi="Times New Roman" w:cs="Times New Roman"/>
          <w:kern w:val="2"/>
          <w:sz w:val="24"/>
          <w:szCs w:val="24"/>
          <w14:ligatures w14:val="standardContextual"/>
        </w:rPr>
        <w:t>Formaldehido</w:t>
      </w:r>
      <w:proofErr w:type="spellEnd"/>
      <w:r w:rsidRPr="002210E1">
        <w:rPr>
          <w:rFonts w:ascii="Times New Roman" w:eastAsia="Calibri" w:hAnsi="Times New Roman" w:cs="Times New Roman"/>
          <w:kern w:val="2"/>
          <w:sz w:val="24"/>
          <w:szCs w:val="24"/>
          <w14:ligatures w14:val="standardContextual"/>
        </w:rPr>
        <w:t xml:space="preserve"> išsiskyrimo nustatymas kameros metodu“ (arba lygiavertį standartą)</w:t>
      </w:r>
      <w:r w:rsidR="00EC0B90" w:rsidRPr="00EC0B90">
        <w:rPr>
          <w:rFonts w:ascii="Times New Roman" w:eastAsia="Calibri" w:hAnsi="Times New Roman" w:cs="Times New Roman"/>
          <w:kern w:val="2"/>
          <w:sz w:val="24"/>
          <w:szCs w:val="24"/>
          <w14:ligatures w14:val="standardContextual"/>
        </w:rPr>
        <w:t>.</w:t>
      </w:r>
    </w:p>
    <w:p w14:paraId="75581F54" w14:textId="330BDFD4" w:rsidR="009610AF" w:rsidRDefault="009610AF" w:rsidP="009610AF">
      <w:pPr>
        <w:ind w:firstLine="709"/>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t>Galimi atitiktį įrodantys dokumentai: a)</w:t>
      </w:r>
      <w:r>
        <w:rPr>
          <w:rFonts w:ascii="Times New Roman" w:eastAsia="Times New Roman" w:hAnsi="Times New Roman" w:cs="Times New Roman"/>
          <w:i/>
          <w:iCs/>
          <w:sz w:val="24"/>
          <w:szCs w:val="24"/>
        </w:rPr>
        <w:t xml:space="preserve"> </w:t>
      </w:r>
      <w:r w:rsidRPr="009610AF">
        <w:rPr>
          <w:rFonts w:ascii="Times New Roman" w:eastAsia="Times New Roman" w:hAnsi="Times New Roman" w:cs="Times New Roman"/>
          <w:i/>
          <w:iCs/>
          <w:sz w:val="24"/>
          <w:szCs w:val="24"/>
        </w:rPr>
        <w:t>Gamintojo techniniai dokumentai</w:t>
      </w:r>
      <w:r w:rsidRPr="009610AF">
        <w:t xml:space="preserve"> </w:t>
      </w:r>
      <w:r w:rsidRPr="009610AF">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9610AF">
        <w:rPr>
          <w:rFonts w:ascii="Times New Roman" w:eastAsia="Times New Roman" w:hAnsi="Times New Roman" w:cs="Times New Roman"/>
          <w:i/>
          <w:iCs/>
          <w:sz w:val="24"/>
          <w:szCs w:val="24"/>
        </w:rPr>
        <w:t>gamintojo ir (ar) tiekėjo deklaracija (pateikiant objektyvius įrodymus), arba</w:t>
      </w:r>
      <w:r>
        <w:rPr>
          <w:rFonts w:ascii="Times New Roman" w:eastAsia="Times New Roman" w:hAnsi="Times New Roman" w:cs="Times New Roman"/>
          <w:i/>
          <w:iCs/>
          <w:sz w:val="24"/>
          <w:szCs w:val="24"/>
        </w:rPr>
        <w:t xml:space="preserve"> </w:t>
      </w:r>
      <w:r w:rsidRPr="009610AF">
        <w:rPr>
          <w:rFonts w:ascii="Times New Roman" w:eastAsia="Times New Roman" w:hAnsi="Times New Roman" w:cs="Times New Roman"/>
          <w:i/>
          <w:iCs/>
          <w:sz w:val="24"/>
          <w:szCs w:val="24"/>
        </w:rPr>
        <w:t>c)</w:t>
      </w:r>
      <w:r>
        <w:rPr>
          <w:rFonts w:ascii="Times New Roman" w:eastAsia="Times New Roman" w:hAnsi="Times New Roman" w:cs="Times New Roman"/>
          <w:i/>
          <w:iCs/>
          <w:sz w:val="24"/>
          <w:szCs w:val="24"/>
        </w:rPr>
        <w:t xml:space="preserve"> </w:t>
      </w:r>
      <w:r w:rsidRPr="009610AF">
        <w:rPr>
          <w:rFonts w:ascii="Times New Roman" w:eastAsia="Times New Roman" w:hAnsi="Times New Roman" w:cs="Times New Roman"/>
          <w:i/>
          <w:iCs/>
          <w:sz w:val="24"/>
          <w:szCs w:val="24"/>
        </w:rPr>
        <w:t>pripažintos įstaigos arba paskelbtosios (notifikuotos) institucijos atlikto bandymo protokolas, tyrimų ataskaita ar pažyma, arba</w:t>
      </w:r>
      <w:r>
        <w:rPr>
          <w:rFonts w:ascii="Times New Roman" w:eastAsia="Times New Roman" w:hAnsi="Times New Roman" w:cs="Times New Roman"/>
          <w:i/>
          <w:iCs/>
          <w:sz w:val="24"/>
          <w:szCs w:val="24"/>
        </w:rPr>
        <w:t xml:space="preserve"> </w:t>
      </w:r>
      <w:r w:rsidRPr="009610AF">
        <w:rPr>
          <w:rFonts w:ascii="Times New Roman" w:eastAsia="Times New Roman" w:hAnsi="Times New Roman" w:cs="Times New Roman"/>
          <w:i/>
          <w:iCs/>
          <w:sz w:val="24"/>
          <w:szCs w:val="24"/>
        </w:rPr>
        <w:t>d)</w:t>
      </w:r>
      <w:r>
        <w:rPr>
          <w:rFonts w:ascii="Times New Roman" w:eastAsia="Times New Roman" w:hAnsi="Times New Roman" w:cs="Times New Roman"/>
          <w:i/>
          <w:iCs/>
          <w:sz w:val="24"/>
          <w:szCs w:val="24"/>
        </w:rPr>
        <w:t xml:space="preserve"> </w:t>
      </w:r>
      <w:r w:rsidRPr="009610AF">
        <w:rPr>
          <w:rFonts w:ascii="Times New Roman" w:eastAsia="Times New Roman" w:hAnsi="Times New Roman" w:cs="Times New Roman"/>
          <w:i/>
          <w:iCs/>
          <w:sz w:val="24"/>
          <w:szCs w:val="24"/>
        </w:rPr>
        <w:t>kiti lygiaverčiai įrodymai.</w:t>
      </w:r>
      <w:r>
        <w:rPr>
          <w:rFonts w:ascii="Times New Roman" w:eastAsia="Times New Roman" w:hAnsi="Times New Roman" w:cs="Times New Roman"/>
          <w:i/>
          <w:iCs/>
          <w:sz w:val="24"/>
          <w:szCs w:val="24"/>
        </w:rPr>
        <w:t xml:space="preserve"> </w:t>
      </w:r>
    </w:p>
    <w:p w14:paraId="38E3FF45" w14:textId="77777777" w:rsidR="009610AF" w:rsidRPr="009610AF" w:rsidRDefault="009610AF" w:rsidP="009610AF">
      <w:pPr>
        <w:ind w:firstLine="709"/>
        <w:rPr>
          <w:rFonts w:ascii="Times New Roman" w:eastAsia="Times New Roman" w:hAnsi="Times New Roman" w:cs="Times New Roman"/>
          <w:i/>
          <w:iCs/>
          <w:sz w:val="24"/>
          <w:szCs w:val="24"/>
        </w:rPr>
      </w:pPr>
    </w:p>
    <w:p w14:paraId="140DC027" w14:textId="1721EDD4" w:rsidR="00EC0B90" w:rsidRPr="00EC0B90" w:rsidRDefault="00EC0B90" w:rsidP="00EC0B90">
      <w:pPr>
        <w:ind w:firstLine="426"/>
        <w:rPr>
          <w:rFonts w:ascii="Times New Roman" w:hAnsi="Times New Roman" w:cs="Times New Roman"/>
          <w:b/>
          <w:bCs/>
          <w:sz w:val="24"/>
          <w:szCs w:val="24"/>
        </w:rPr>
      </w:pPr>
      <w:r w:rsidRPr="00EC0B90">
        <w:rPr>
          <w:rFonts w:ascii="Times New Roman" w:hAnsi="Times New Roman" w:cs="Times New Roman"/>
          <w:b/>
          <w:bCs/>
          <w:sz w:val="24"/>
          <w:szCs w:val="24"/>
        </w:rPr>
        <w:t xml:space="preserve">       2. Dažai:</w:t>
      </w:r>
      <w:r w:rsidR="00F467A6" w:rsidRPr="00F467A6">
        <w:t xml:space="preserve"> </w:t>
      </w:r>
      <w:r w:rsidR="00F467A6" w:rsidRPr="00F467A6">
        <w:rPr>
          <w:rFonts w:ascii="Times New Roman" w:hAnsi="Times New Roman" w:cs="Times New Roman"/>
          <w:b/>
          <w:bCs/>
          <w:sz w:val="24"/>
          <w:szCs w:val="24"/>
        </w:rPr>
        <w:t>(</w:t>
      </w:r>
      <w:r w:rsidR="00F467A6">
        <w:rPr>
          <w:rFonts w:ascii="Times New Roman" w:hAnsi="Times New Roman" w:cs="Times New Roman"/>
          <w:b/>
          <w:bCs/>
          <w:sz w:val="24"/>
          <w:szCs w:val="24"/>
        </w:rPr>
        <w:t xml:space="preserve">2.1 ir 2.2 p. </w:t>
      </w:r>
      <w:r w:rsidR="00F467A6" w:rsidRPr="00F467A6">
        <w:rPr>
          <w:rFonts w:ascii="Times New Roman" w:hAnsi="Times New Roman" w:cs="Times New Roman"/>
          <w:b/>
          <w:bCs/>
          <w:sz w:val="24"/>
          <w:szCs w:val="24"/>
        </w:rPr>
        <w:t>nurodyti reikalavimai taikomi ta apimti</w:t>
      </w:r>
      <w:r w:rsidR="00F467A6">
        <w:rPr>
          <w:rFonts w:ascii="Times New Roman" w:hAnsi="Times New Roman" w:cs="Times New Roman"/>
          <w:b/>
          <w:bCs/>
          <w:sz w:val="24"/>
          <w:szCs w:val="24"/>
        </w:rPr>
        <w:t>mi</w:t>
      </w:r>
      <w:r w:rsidR="00F467A6" w:rsidRPr="00F467A6">
        <w:rPr>
          <w:rFonts w:ascii="Times New Roman" w:hAnsi="Times New Roman" w:cs="Times New Roman"/>
          <w:b/>
          <w:bCs/>
          <w:sz w:val="24"/>
          <w:szCs w:val="24"/>
        </w:rPr>
        <w:t>, kiek tai susiję su patalpų dažymu viduje):</w:t>
      </w:r>
    </w:p>
    <w:p w14:paraId="6E915FB9" w14:textId="77777777" w:rsidR="00EC0B90" w:rsidRPr="00EC0B90" w:rsidRDefault="00EC0B90" w:rsidP="00EC0B90">
      <w:pPr>
        <w:ind w:firstLine="709"/>
        <w:rPr>
          <w:rFonts w:ascii="Times New Roman" w:hAnsi="Times New Roman" w:cs="Times New Roman"/>
          <w:sz w:val="24"/>
          <w:szCs w:val="24"/>
        </w:rPr>
      </w:pPr>
      <w:r w:rsidRPr="00EC0B90">
        <w:rPr>
          <w:rFonts w:ascii="Times New Roman" w:hAnsi="Times New Roman" w:cs="Times New Roman"/>
          <w:sz w:val="24"/>
          <w:szCs w:val="24"/>
        </w:rPr>
        <w:t xml:space="preserve">2.1. paruoštų naudoti patalpų vidaus ir išorės dažų produkte lakiųjų organinių junginių (LOJ), kurių pradinė virimo temperatūra, esant standartiniam 101,3 </w:t>
      </w:r>
      <w:proofErr w:type="spellStart"/>
      <w:r w:rsidRPr="00EC0B90">
        <w:rPr>
          <w:rFonts w:ascii="Times New Roman" w:hAnsi="Times New Roman" w:cs="Times New Roman"/>
          <w:sz w:val="24"/>
          <w:szCs w:val="24"/>
        </w:rPr>
        <w:t>kPa</w:t>
      </w:r>
      <w:proofErr w:type="spellEnd"/>
      <w:r w:rsidRPr="00EC0B90">
        <w:rPr>
          <w:rFonts w:ascii="Times New Roman" w:hAnsi="Times New Roman" w:cs="Times New Roman"/>
          <w:sz w:val="24"/>
          <w:szCs w:val="24"/>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2B3E1F" w:rsidRPr="002B3E1F" w14:paraId="05B0A1E1" w14:textId="77777777" w:rsidTr="002B3E1F">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9F9348" w14:textId="77777777" w:rsidR="002B3E1F" w:rsidRPr="002B3E1F" w:rsidRDefault="002B3E1F" w:rsidP="002B3E1F">
            <w:pPr>
              <w:jc w:val="center"/>
              <w:rPr>
                <w:rFonts w:ascii="Times New Roman" w:eastAsia="Times New Roman" w:hAnsi="Times New Roman" w:cs="Times New Roman"/>
                <w:sz w:val="24"/>
                <w:szCs w:val="24"/>
                <w:lang w:eastAsia="lt-LT"/>
              </w:rPr>
            </w:pPr>
            <w:bookmarkStart w:id="3" w:name="_Hlk216775620"/>
            <w:r w:rsidRPr="002B3E1F">
              <w:rPr>
                <w:rFonts w:ascii="Times New Roman" w:eastAsia="Times New Roman" w:hAnsi="Times New Roman" w:cs="Times New Roman"/>
                <w:sz w:val="24"/>
                <w:szCs w:val="24"/>
                <w:lang w:eastAsia="lt-LT"/>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1F3D8"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47246"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LOJ ribinė vertė, g/l (įskaitant vandenį)</w:t>
            </w:r>
          </w:p>
        </w:tc>
      </w:tr>
      <w:tr w:rsidR="002B3E1F" w:rsidRPr="002B3E1F" w14:paraId="4D445B6C"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EDBED"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A87ECDC"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B96A4FE"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15</w:t>
            </w:r>
          </w:p>
        </w:tc>
      </w:tr>
      <w:tr w:rsidR="002B3E1F" w:rsidRPr="002B3E1F" w14:paraId="51376B87"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40C16"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007744"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1EC4C49"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60</w:t>
            </w:r>
          </w:p>
        </w:tc>
      </w:tr>
      <w:tr w:rsidR="002B3E1F" w:rsidRPr="002B3E1F" w14:paraId="1B97F045"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5002B"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4846190"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59FB963"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30</w:t>
            </w:r>
          </w:p>
        </w:tc>
      </w:tr>
      <w:tr w:rsidR="002B3E1F" w:rsidRPr="002B3E1F" w14:paraId="0B45B456"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950B9"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7CA91E3"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14B92A6"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90</w:t>
            </w:r>
          </w:p>
        </w:tc>
      </w:tr>
      <w:tr w:rsidR="002B3E1F" w:rsidRPr="002B3E1F" w14:paraId="7EC2D10B"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0C68"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DFC97FE"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E5FDD8A"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75</w:t>
            </w:r>
          </w:p>
        </w:tc>
      </w:tr>
      <w:tr w:rsidR="002B3E1F" w:rsidRPr="002B3E1F" w14:paraId="67FC5A3E"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A9201"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61FDF57"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FC80889"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90</w:t>
            </w:r>
          </w:p>
        </w:tc>
      </w:tr>
      <w:tr w:rsidR="002B3E1F" w:rsidRPr="002B3E1F" w14:paraId="6B313F2D"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EDAB5"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lastRenderedPageBreak/>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5B937F5"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DA4828D"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75</w:t>
            </w:r>
          </w:p>
        </w:tc>
      </w:tr>
      <w:tr w:rsidR="002B3E1F" w:rsidRPr="002B3E1F" w14:paraId="06F20D78"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18706"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1B5DDC0"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908F029"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15</w:t>
            </w:r>
          </w:p>
        </w:tc>
      </w:tr>
      <w:tr w:rsidR="002B3E1F" w:rsidRPr="002B3E1F" w14:paraId="1364925A"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B6D65"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EA06307"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A03EB3E"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15</w:t>
            </w:r>
          </w:p>
        </w:tc>
      </w:tr>
      <w:tr w:rsidR="002B3E1F" w:rsidRPr="002B3E1F" w14:paraId="66063A6C"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F3E98"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F211407" w14:textId="77777777" w:rsidR="002B3E1F" w:rsidRPr="002B3E1F" w:rsidRDefault="002B3E1F" w:rsidP="002B3E1F">
            <w:pPr>
              <w:jc w:val="left"/>
              <w:rPr>
                <w:rFonts w:ascii="Times New Roman" w:eastAsia="Times New Roman" w:hAnsi="Times New Roman" w:cs="Times New Roman"/>
                <w:sz w:val="24"/>
                <w:szCs w:val="24"/>
                <w:lang w:eastAsia="lt-LT"/>
              </w:rPr>
            </w:pPr>
            <w:proofErr w:type="spellStart"/>
            <w:r w:rsidRPr="002B3E1F">
              <w:rPr>
                <w:rFonts w:ascii="Times New Roman" w:eastAsia="Times New Roman" w:hAnsi="Times New Roman" w:cs="Times New Roman"/>
                <w:sz w:val="24"/>
                <w:szCs w:val="24"/>
                <w:lang w:eastAsia="lt-LT"/>
              </w:rPr>
              <w:t>Vienkomponentės</w:t>
            </w:r>
            <w:proofErr w:type="spellEnd"/>
            <w:r w:rsidRPr="002B3E1F">
              <w:rPr>
                <w:rFonts w:ascii="Times New Roman" w:eastAsia="Times New Roman" w:hAnsi="Times New Roman" w:cs="Times New Roman"/>
                <w:sz w:val="24"/>
                <w:szCs w:val="24"/>
                <w:lang w:eastAsia="lt-LT"/>
              </w:rPr>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30A1CF8"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100</w:t>
            </w:r>
          </w:p>
        </w:tc>
      </w:tr>
      <w:tr w:rsidR="002B3E1F" w:rsidRPr="002B3E1F" w14:paraId="694CB1AE"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C2378"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EE96B17" w14:textId="77777777" w:rsidR="002B3E1F" w:rsidRPr="002B3E1F" w:rsidRDefault="002B3E1F" w:rsidP="002B3E1F">
            <w:pPr>
              <w:jc w:val="left"/>
              <w:rPr>
                <w:rFonts w:ascii="Times New Roman" w:eastAsia="Times New Roman" w:hAnsi="Times New Roman" w:cs="Times New Roman"/>
                <w:sz w:val="24"/>
                <w:szCs w:val="24"/>
                <w:lang w:eastAsia="lt-LT"/>
              </w:rPr>
            </w:pPr>
            <w:proofErr w:type="spellStart"/>
            <w:r w:rsidRPr="002B3E1F">
              <w:rPr>
                <w:rFonts w:ascii="Times New Roman" w:eastAsia="Times New Roman" w:hAnsi="Times New Roman" w:cs="Times New Roman"/>
                <w:sz w:val="24"/>
                <w:szCs w:val="24"/>
                <w:lang w:eastAsia="lt-LT"/>
              </w:rPr>
              <w:t>Dvikomponentės</w:t>
            </w:r>
            <w:proofErr w:type="spellEnd"/>
            <w:r w:rsidRPr="002B3E1F">
              <w:rPr>
                <w:rFonts w:ascii="Times New Roman" w:eastAsia="Times New Roman" w:hAnsi="Times New Roman" w:cs="Times New Roman"/>
                <w:sz w:val="24"/>
                <w:szCs w:val="24"/>
                <w:lang w:eastAsia="lt-LT"/>
              </w:rPr>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BBE298C"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100</w:t>
            </w:r>
          </w:p>
        </w:tc>
      </w:tr>
      <w:tr w:rsidR="002B3E1F" w:rsidRPr="002B3E1F" w14:paraId="0954EA5B"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9478A"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C4A3F1E"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7642E66"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90</w:t>
            </w:r>
          </w:p>
        </w:tc>
      </w:tr>
      <w:tr w:rsidR="002B3E1F" w:rsidRPr="002B3E1F" w14:paraId="716189B4" w14:textId="77777777" w:rsidTr="002B3E1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F5CBC"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7854A32" w14:textId="77777777" w:rsidR="002B3E1F" w:rsidRPr="002B3E1F" w:rsidRDefault="002B3E1F" w:rsidP="002B3E1F">
            <w:pPr>
              <w:jc w:val="left"/>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F7C5F51" w14:textId="77777777" w:rsidR="002B3E1F" w:rsidRPr="002B3E1F" w:rsidRDefault="002B3E1F" w:rsidP="002B3E1F">
            <w:pPr>
              <w:jc w:val="center"/>
              <w:rPr>
                <w:rFonts w:ascii="Times New Roman" w:eastAsia="Times New Roman" w:hAnsi="Times New Roman" w:cs="Times New Roman"/>
                <w:sz w:val="24"/>
                <w:szCs w:val="24"/>
                <w:lang w:eastAsia="lt-LT"/>
              </w:rPr>
            </w:pPr>
            <w:r w:rsidRPr="002B3E1F">
              <w:rPr>
                <w:rFonts w:ascii="Times New Roman" w:eastAsia="Times New Roman" w:hAnsi="Times New Roman" w:cs="Times New Roman"/>
                <w:sz w:val="24"/>
                <w:szCs w:val="24"/>
                <w:lang w:eastAsia="lt-LT"/>
              </w:rPr>
              <w:t>80</w:t>
            </w:r>
          </w:p>
        </w:tc>
      </w:tr>
    </w:tbl>
    <w:p w14:paraId="68797BB7" w14:textId="760373D6" w:rsidR="00EC0B90" w:rsidRPr="005D3DF7" w:rsidRDefault="005D3DF7" w:rsidP="005D3DF7">
      <w:pPr>
        <w:suppressAutoHyphens/>
        <w:ind w:firstLine="851"/>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t xml:space="preserve">Galimi atitiktį įrodantys dokumentai: </w:t>
      </w:r>
      <w:r w:rsidRPr="005D3DF7">
        <w:rPr>
          <w:rFonts w:ascii="Times New Roman" w:eastAsia="Times New Roman" w:hAnsi="Times New Roman" w:cs="Times New Roman"/>
          <w:i/>
          <w:iCs/>
          <w:sz w:val="24"/>
          <w:szCs w:val="24"/>
        </w:rPr>
        <w:t>a)</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 xml:space="preserve">Ekologinis ženklas </w:t>
      </w:r>
      <w:proofErr w:type="spellStart"/>
      <w:r w:rsidRPr="005D3DF7">
        <w:rPr>
          <w:rFonts w:ascii="Times New Roman" w:eastAsia="Times New Roman" w:hAnsi="Times New Roman" w:cs="Times New Roman"/>
          <w:i/>
          <w:iCs/>
          <w:sz w:val="24"/>
          <w:szCs w:val="24"/>
        </w:rPr>
        <w:t>European</w:t>
      </w:r>
      <w:proofErr w:type="spellEnd"/>
      <w:r w:rsidRPr="005D3DF7">
        <w:rPr>
          <w:rFonts w:ascii="Times New Roman" w:eastAsia="Times New Roman" w:hAnsi="Times New Roman" w:cs="Times New Roman"/>
          <w:i/>
          <w:iCs/>
          <w:sz w:val="24"/>
          <w:szCs w:val="24"/>
        </w:rPr>
        <w:t xml:space="preserve"> </w:t>
      </w:r>
      <w:proofErr w:type="spellStart"/>
      <w:r w:rsidRPr="005D3DF7">
        <w:rPr>
          <w:rFonts w:ascii="Times New Roman" w:eastAsia="Times New Roman" w:hAnsi="Times New Roman" w:cs="Times New Roman"/>
          <w:i/>
          <w:iCs/>
          <w:sz w:val="24"/>
          <w:szCs w:val="24"/>
        </w:rPr>
        <w:t>Ecolabel</w:t>
      </w:r>
      <w:proofErr w:type="spellEnd"/>
      <w:r w:rsidRPr="005D3DF7">
        <w:rPr>
          <w:rFonts w:ascii="Times New Roman" w:eastAsia="Times New Roman" w:hAnsi="Times New Roman" w:cs="Times New Roman"/>
          <w:i/>
          <w:iCs/>
          <w:sz w:val="24"/>
          <w:szCs w:val="24"/>
        </w:rPr>
        <w:t xml:space="preserve"> arba kitas I tipo ekologinis ženklas (sertifikatas), kuris įrodytų atitiktį nustatytam reikalavimui, arb</w:t>
      </w:r>
      <w:r>
        <w:rPr>
          <w:rFonts w:ascii="Times New Roman" w:eastAsia="Times New Roman" w:hAnsi="Times New Roman" w:cs="Times New Roman"/>
          <w:i/>
          <w:iCs/>
          <w:sz w:val="24"/>
          <w:szCs w:val="24"/>
        </w:rPr>
        <w:t xml:space="preserve">a </w:t>
      </w:r>
      <w:r w:rsidRPr="005D3DF7">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LOJ kiekio skaičiavimų duomenis, pagrįstus saugos duomenų lapais, saugos duomenų lapais jeigu jie yra, arba</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c)</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pripažintos įstaigos arba paskelbtosios (notifikuotos) institucijos bandymų protokolas, tyrimų ataskaita ar pažyma, arba</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d)</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gamintojo ir (ar) tiekėjo deklaracija (pateikiant objektyvius įrodymus), kad produktas atitinka nurodytus reikalavimus, arba</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e)</w:t>
      </w:r>
      <w:r>
        <w:rPr>
          <w:rFonts w:ascii="Times New Roman" w:eastAsia="Times New Roman" w:hAnsi="Times New Roman" w:cs="Times New Roman"/>
          <w:i/>
          <w:iCs/>
          <w:sz w:val="24"/>
          <w:szCs w:val="24"/>
        </w:rPr>
        <w:t xml:space="preserve"> </w:t>
      </w:r>
      <w:r w:rsidRPr="005D3DF7">
        <w:rPr>
          <w:rFonts w:ascii="Times New Roman" w:eastAsia="Times New Roman" w:hAnsi="Times New Roman" w:cs="Times New Roman"/>
          <w:i/>
          <w:iCs/>
          <w:sz w:val="24"/>
          <w:szCs w:val="24"/>
        </w:rPr>
        <w:t>kiti lygiaverčiai įrodymai.</w:t>
      </w:r>
      <w:r>
        <w:rPr>
          <w:rFonts w:ascii="Times New Roman" w:eastAsia="Times New Roman" w:hAnsi="Times New Roman" w:cs="Times New Roman"/>
          <w:i/>
          <w:iCs/>
          <w:sz w:val="24"/>
          <w:szCs w:val="24"/>
        </w:rPr>
        <w:t xml:space="preserve"> </w:t>
      </w:r>
    </w:p>
    <w:bookmarkEnd w:id="3"/>
    <w:p w14:paraId="53E0B59C" w14:textId="0E5E6861" w:rsidR="00FC6DD9" w:rsidRDefault="00EC0B90" w:rsidP="005D3DF7">
      <w:pPr>
        <w:suppressAutoHyphens/>
        <w:ind w:firstLine="851"/>
        <w:rPr>
          <w:rFonts w:ascii="Times New Roman" w:hAnsi="Times New Roman" w:cs="Times New Roman"/>
          <w:sz w:val="24"/>
          <w:szCs w:val="24"/>
        </w:rPr>
      </w:pPr>
      <w:r w:rsidRPr="00EC0B90">
        <w:rPr>
          <w:rFonts w:ascii="Times New Roman" w:hAnsi="Times New Roman" w:cs="Times New Roman"/>
          <w:sz w:val="24"/>
          <w:szCs w:val="24"/>
        </w:rPr>
        <w:t xml:space="preserve">2.2. </w:t>
      </w:r>
      <w:r w:rsidR="002B3E1F" w:rsidRPr="002B3E1F">
        <w:rPr>
          <w:rFonts w:ascii="Times New Roman" w:hAnsi="Times New Roman" w:cs="Times New Roman"/>
          <w:sz w:val="24"/>
          <w:szCs w:val="24"/>
        </w:rPr>
        <w:t>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r w:rsidRPr="00EC0B90">
        <w:rPr>
          <w:rFonts w:ascii="Times New Roman" w:hAnsi="Times New Roman" w:cs="Times New Roman"/>
          <w:sz w:val="24"/>
          <w:szCs w:val="24"/>
        </w:rPr>
        <w:t>).</w:t>
      </w:r>
    </w:p>
    <w:p w14:paraId="5473C53A" w14:textId="16FDE1C8" w:rsidR="00EC0B90" w:rsidRPr="00FC6DD9" w:rsidRDefault="005D3DF7" w:rsidP="00FC6DD9">
      <w:pPr>
        <w:suppressAutoHyphens/>
        <w:ind w:firstLine="851"/>
        <w:rPr>
          <w:rFonts w:ascii="Times New Roman" w:eastAsia="Times New Roman" w:hAnsi="Times New Roman" w:cs="Times New Roman"/>
          <w:i/>
          <w:iCs/>
          <w:sz w:val="24"/>
          <w:szCs w:val="24"/>
        </w:rPr>
      </w:pPr>
      <w:bookmarkStart w:id="4" w:name="_Hlk216793385"/>
      <w:bookmarkStart w:id="5" w:name="_Hlk216775858"/>
      <w:r w:rsidRPr="009610AF">
        <w:rPr>
          <w:rFonts w:ascii="Times New Roman" w:eastAsia="Times New Roman" w:hAnsi="Times New Roman" w:cs="Times New Roman"/>
          <w:i/>
          <w:iCs/>
          <w:sz w:val="24"/>
          <w:szCs w:val="24"/>
        </w:rPr>
        <w:t xml:space="preserve">Galimi atitiktį įrodantys dokumentai: </w:t>
      </w:r>
      <w:r w:rsidR="00FC6DD9" w:rsidRPr="00FC6DD9">
        <w:rPr>
          <w:rFonts w:ascii="Times New Roman" w:eastAsia="Times New Roman" w:hAnsi="Times New Roman" w:cs="Times New Roman"/>
          <w:i/>
          <w:iCs/>
          <w:sz w:val="24"/>
          <w:szCs w:val="24"/>
        </w:rPr>
        <w:t>a)</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 xml:space="preserve">Ekologinis ženklas </w:t>
      </w:r>
      <w:proofErr w:type="spellStart"/>
      <w:r w:rsidR="00FC6DD9" w:rsidRPr="00FC6DD9">
        <w:rPr>
          <w:rFonts w:ascii="Times New Roman" w:eastAsia="Times New Roman" w:hAnsi="Times New Roman" w:cs="Times New Roman"/>
          <w:i/>
          <w:iCs/>
          <w:sz w:val="24"/>
          <w:szCs w:val="24"/>
        </w:rPr>
        <w:t>European</w:t>
      </w:r>
      <w:proofErr w:type="spellEnd"/>
      <w:r w:rsidR="00FC6DD9" w:rsidRPr="00FC6DD9">
        <w:rPr>
          <w:rFonts w:ascii="Times New Roman" w:eastAsia="Times New Roman" w:hAnsi="Times New Roman" w:cs="Times New Roman"/>
          <w:i/>
          <w:iCs/>
          <w:sz w:val="24"/>
          <w:szCs w:val="24"/>
        </w:rPr>
        <w:t xml:space="preserve"> </w:t>
      </w:r>
      <w:proofErr w:type="spellStart"/>
      <w:r w:rsidR="00FC6DD9" w:rsidRPr="00FC6DD9">
        <w:rPr>
          <w:rFonts w:ascii="Times New Roman" w:eastAsia="Times New Roman" w:hAnsi="Times New Roman" w:cs="Times New Roman"/>
          <w:i/>
          <w:iCs/>
          <w:sz w:val="24"/>
          <w:szCs w:val="24"/>
        </w:rPr>
        <w:t>Ecolabel</w:t>
      </w:r>
      <w:proofErr w:type="spellEnd"/>
      <w:r w:rsidR="00FC6DD9" w:rsidRPr="00FC6DD9">
        <w:rPr>
          <w:rFonts w:ascii="Times New Roman" w:eastAsia="Times New Roman" w:hAnsi="Times New Roman" w:cs="Times New Roman"/>
          <w:i/>
          <w:iCs/>
          <w:sz w:val="24"/>
          <w:szCs w:val="24"/>
        </w:rPr>
        <w:t xml:space="preserve"> arba kitas I tipo ekologinis ženklas (sertifikatas), kuris įrodytų, atitiktį nustatytam reikalavimui, arba</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b)</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saugos duomenų lapas, arba</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c)</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pripažintos įstaigos arba paskelbtosios (notifikuotos) institucijos bandymų protokolas, tyrimų ataskaita ar pažyma, arba</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d)</w:t>
      </w:r>
      <w:r w:rsidR="00FC6DD9">
        <w:rPr>
          <w:rFonts w:ascii="Times New Roman" w:eastAsia="Times New Roman" w:hAnsi="Times New Roman" w:cs="Times New Roman"/>
          <w:i/>
          <w:iCs/>
          <w:sz w:val="24"/>
          <w:szCs w:val="24"/>
        </w:rPr>
        <w:t xml:space="preserve"> </w:t>
      </w:r>
      <w:r w:rsidR="00FC6DD9" w:rsidRPr="00FC6DD9">
        <w:rPr>
          <w:rFonts w:ascii="Times New Roman" w:eastAsia="Times New Roman" w:hAnsi="Times New Roman" w:cs="Times New Roman"/>
          <w:i/>
          <w:iCs/>
          <w:sz w:val="24"/>
          <w:szCs w:val="24"/>
        </w:rPr>
        <w:t>kiti lygiaverčiai įrodymai</w:t>
      </w:r>
      <w:bookmarkStart w:id="6" w:name="_Hlk216775959"/>
      <w:bookmarkEnd w:id="4"/>
      <w:r w:rsidR="00FC6DD9" w:rsidRPr="00FC6DD9">
        <w:rPr>
          <w:rFonts w:ascii="Times New Roman" w:eastAsia="Times New Roman" w:hAnsi="Times New Roman" w:cs="Times New Roman"/>
          <w:i/>
          <w:iCs/>
          <w:sz w:val="24"/>
          <w:szCs w:val="24"/>
        </w:rPr>
        <w:t>.</w:t>
      </w:r>
      <w:r w:rsidR="002210E1">
        <w:rPr>
          <w:rFonts w:ascii="Times New Roman" w:eastAsia="Times New Roman" w:hAnsi="Times New Roman" w:cs="Times New Roman"/>
          <w:i/>
          <w:iCs/>
          <w:sz w:val="24"/>
          <w:szCs w:val="24"/>
        </w:rPr>
        <w:t xml:space="preserve"> </w:t>
      </w:r>
      <w:bookmarkEnd w:id="6"/>
    </w:p>
    <w:bookmarkEnd w:id="5"/>
    <w:p w14:paraId="7903FAE1" w14:textId="77777777" w:rsidR="00A86996" w:rsidRPr="00A86996" w:rsidRDefault="00A86996" w:rsidP="00A86996">
      <w:pPr>
        <w:suppressAutoHyphens/>
        <w:spacing w:line="276" w:lineRule="auto"/>
        <w:ind w:firstLine="851"/>
        <w:rPr>
          <w:rFonts w:ascii="Times New Roman" w:hAnsi="Times New Roman" w:cs="Times New Roman"/>
          <w:sz w:val="24"/>
          <w:szCs w:val="24"/>
        </w:rPr>
      </w:pPr>
    </w:p>
    <w:p w14:paraId="257A81CF" w14:textId="60FD47E7" w:rsidR="00241034" w:rsidRPr="00241034" w:rsidRDefault="00EC0B90" w:rsidP="00241034">
      <w:pPr>
        <w:ind w:firstLine="567"/>
        <w:rPr>
          <w:rFonts w:ascii="Times New Roman" w:hAnsi="Times New Roman" w:cs="Times New Roman"/>
          <w:b/>
          <w:bCs/>
          <w:sz w:val="24"/>
          <w:szCs w:val="24"/>
        </w:rPr>
      </w:pPr>
      <w:r w:rsidRPr="00EC0B90">
        <w:rPr>
          <w:rFonts w:ascii="Times New Roman" w:hAnsi="Times New Roman" w:cs="Times New Roman"/>
          <w:b/>
          <w:bCs/>
          <w:sz w:val="24"/>
          <w:szCs w:val="24"/>
        </w:rPr>
        <w:t xml:space="preserve">       </w:t>
      </w:r>
      <w:r w:rsidR="002B3E1F">
        <w:rPr>
          <w:rFonts w:ascii="Times New Roman" w:hAnsi="Times New Roman" w:cs="Times New Roman"/>
          <w:b/>
          <w:bCs/>
          <w:sz w:val="24"/>
          <w:szCs w:val="24"/>
        </w:rPr>
        <w:t>3</w:t>
      </w:r>
      <w:r w:rsidRPr="00EC0B90">
        <w:rPr>
          <w:rFonts w:ascii="Times New Roman" w:hAnsi="Times New Roman" w:cs="Times New Roman"/>
          <w:b/>
          <w:bCs/>
          <w:sz w:val="24"/>
          <w:szCs w:val="24"/>
        </w:rPr>
        <w:t xml:space="preserve">. </w:t>
      </w:r>
      <w:r w:rsidR="00241034">
        <w:rPr>
          <w:rFonts w:ascii="Times New Roman" w:hAnsi="Times New Roman" w:cs="Times New Roman"/>
          <w:b/>
          <w:bCs/>
          <w:sz w:val="24"/>
          <w:szCs w:val="24"/>
        </w:rPr>
        <w:t>Gipso plokštės</w:t>
      </w:r>
    </w:p>
    <w:p w14:paraId="67D29E84" w14:textId="46717A20" w:rsidR="00241034" w:rsidRDefault="00717F1F" w:rsidP="00241034">
      <w:pPr>
        <w:ind w:firstLine="851"/>
        <w:rPr>
          <w:rFonts w:ascii="Times New Roman" w:eastAsia="Times New Roman" w:hAnsi="Times New Roman" w:cs="Times New Roman"/>
          <w:color w:val="000000"/>
          <w:sz w:val="24"/>
          <w:szCs w:val="24"/>
          <w:lang w:eastAsia="lt-LT"/>
        </w:rPr>
      </w:pPr>
      <w:bookmarkStart w:id="7" w:name="part_e63a394bd8ba4340922b090cc9ca2465"/>
      <w:bookmarkEnd w:id="7"/>
      <w:r>
        <w:rPr>
          <w:rFonts w:ascii="Times New Roman" w:eastAsia="Times New Roman" w:hAnsi="Times New Roman" w:cs="Times New Roman"/>
          <w:color w:val="000000"/>
          <w:sz w:val="24"/>
          <w:szCs w:val="24"/>
          <w:lang w:eastAsia="lt-LT"/>
        </w:rPr>
        <w:t>3</w:t>
      </w:r>
      <w:r w:rsidR="00241034" w:rsidRPr="00241034">
        <w:rPr>
          <w:rFonts w:ascii="Times New Roman" w:eastAsia="Times New Roman" w:hAnsi="Times New Roman" w:cs="Times New Roman"/>
          <w:color w:val="000000"/>
          <w:sz w:val="24"/>
          <w:szCs w:val="24"/>
          <w:lang w:eastAsia="lt-LT"/>
        </w:rPr>
        <w:t>.</w:t>
      </w:r>
      <w:r w:rsidR="00241034" w:rsidRPr="00241034">
        <w:rPr>
          <w:rFonts w:ascii="Times New Roman" w:eastAsia="Times New Roman" w:hAnsi="Times New Roman" w:cs="Times New Roman"/>
          <w:smallCaps/>
          <w:color w:val="000000"/>
          <w:sz w:val="24"/>
          <w:szCs w:val="24"/>
          <w:lang w:eastAsia="lt-LT"/>
        </w:rPr>
        <w:t>1. </w:t>
      </w:r>
      <w:r w:rsidR="00241034" w:rsidRPr="00241034">
        <w:rPr>
          <w:rFonts w:ascii="Times New Roman" w:eastAsia="Times New Roman" w:hAnsi="Times New Roman" w:cs="Times New Roman"/>
          <w:color w:val="000000"/>
          <w:sz w:val="24"/>
          <w:szCs w:val="24"/>
          <w:lang w:eastAsia="lt-LT"/>
        </w:rPr>
        <w:t>gipso plokščių sudėtyje turi būti ne mažiau kaip 2 proc. perdirbtų medžiagų;</w:t>
      </w:r>
    </w:p>
    <w:p w14:paraId="0A66F585" w14:textId="674406DE" w:rsidR="00695F3A" w:rsidRPr="00241034" w:rsidRDefault="00695F3A" w:rsidP="00695F3A">
      <w:pPr>
        <w:ind w:firstLine="851"/>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t xml:space="preserve">Galimi atitiktį įrodantys dokumentai: </w:t>
      </w:r>
      <w:r w:rsidRPr="00695F3A">
        <w:rPr>
          <w:rFonts w:ascii="Times New Roman" w:eastAsia="Times New Roman" w:hAnsi="Times New Roman" w:cs="Times New Roman"/>
          <w:i/>
          <w:iCs/>
          <w:sz w:val="24"/>
          <w:szCs w:val="24"/>
        </w:rPr>
        <w:t>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 xml:space="preserve">Ekologinis ženklas </w:t>
      </w:r>
      <w:proofErr w:type="spellStart"/>
      <w:r w:rsidRPr="00695F3A">
        <w:rPr>
          <w:rFonts w:ascii="Times New Roman" w:eastAsia="Times New Roman" w:hAnsi="Times New Roman" w:cs="Times New Roman"/>
          <w:i/>
          <w:iCs/>
          <w:sz w:val="24"/>
          <w:szCs w:val="24"/>
        </w:rPr>
        <w:t>Nordic</w:t>
      </w:r>
      <w:proofErr w:type="spellEnd"/>
      <w:r w:rsidRPr="00695F3A">
        <w:rPr>
          <w:rFonts w:ascii="Times New Roman" w:eastAsia="Times New Roman" w:hAnsi="Times New Roman" w:cs="Times New Roman"/>
          <w:i/>
          <w:iCs/>
          <w:sz w:val="24"/>
          <w:szCs w:val="24"/>
        </w:rPr>
        <w:t xml:space="preserve"> </w:t>
      </w:r>
      <w:proofErr w:type="spellStart"/>
      <w:r w:rsidRPr="00695F3A">
        <w:rPr>
          <w:rFonts w:ascii="Times New Roman" w:eastAsia="Times New Roman" w:hAnsi="Times New Roman" w:cs="Times New Roman"/>
          <w:i/>
          <w:iCs/>
          <w:sz w:val="24"/>
          <w:szCs w:val="24"/>
        </w:rPr>
        <w:t>Swan</w:t>
      </w:r>
      <w:proofErr w:type="spellEnd"/>
      <w:r w:rsidRPr="00695F3A">
        <w:rPr>
          <w:rFonts w:ascii="Times New Roman" w:eastAsia="Times New Roman" w:hAnsi="Times New Roman" w:cs="Times New Roman"/>
          <w:i/>
          <w:iCs/>
          <w:sz w:val="24"/>
          <w:szCs w:val="24"/>
        </w:rPr>
        <w:t>, arba kitas I tipo ekologinis ženklas (sertifikatas), kuris įrodytų, kad gipso plokščių sudėtyje yra ne mažiau kaip 2 proc. perdirbtų medžiagų, arba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gamintojo ir (ar) tiekėjo deklaracija (pateikiant objektyvius įrodymus), arba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c)</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kiti lygiaverčiai įrodymai.</w:t>
      </w:r>
    </w:p>
    <w:p w14:paraId="2ADD9DB4" w14:textId="7B5E0D6B" w:rsidR="00241034" w:rsidRDefault="00717F1F" w:rsidP="00695F3A">
      <w:pPr>
        <w:ind w:firstLine="851"/>
        <w:rPr>
          <w:rFonts w:ascii="Times New Roman" w:eastAsia="Times New Roman" w:hAnsi="Times New Roman" w:cs="Times New Roman"/>
          <w:color w:val="000000"/>
          <w:sz w:val="24"/>
          <w:szCs w:val="24"/>
          <w:lang w:eastAsia="lt-LT"/>
        </w:rPr>
      </w:pPr>
      <w:bookmarkStart w:id="8" w:name="part_facf1ad833ee417db2fc83164eb3e84f"/>
      <w:bookmarkEnd w:id="8"/>
      <w:r>
        <w:rPr>
          <w:rFonts w:ascii="Times New Roman" w:eastAsia="Times New Roman" w:hAnsi="Times New Roman" w:cs="Times New Roman"/>
          <w:color w:val="000000"/>
          <w:sz w:val="24"/>
          <w:szCs w:val="24"/>
          <w:lang w:eastAsia="lt-LT"/>
        </w:rPr>
        <w:t>3</w:t>
      </w:r>
      <w:r w:rsidR="00241034" w:rsidRPr="00241034">
        <w:rPr>
          <w:rFonts w:ascii="Times New Roman" w:eastAsia="Times New Roman" w:hAnsi="Times New Roman" w:cs="Times New Roman"/>
          <w:color w:val="000000"/>
          <w:sz w:val="24"/>
          <w:szCs w:val="24"/>
          <w:lang w:eastAsia="lt-LT"/>
        </w:rPr>
        <w:t>.2.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2BE9A69B" w14:textId="5AFC19AE" w:rsidR="00695F3A" w:rsidRPr="00695F3A" w:rsidRDefault="00695F3A" w:rsidP="00695F3A">
      <w:pPr>
        <w:ind w:firstLine="851"/>
        <w:rPr>
          <w:rFonts w:ascii="Times New Roman" w:eastAsia="Times New Roman" w:hAnsi="Times New Roman" w:cs="Times New Roman"/>
          <w:i/>
          <w:iCs/>
          <w:sz w:val="24"/>
          <w:szCs w:val="24"/>
        </w:rPr>
      </w:pPr>
      <w:bookmarkStart w:id="9" w:name="_Hlk216794032"/>
      <w:r w:rsidRPr="009610AF">
        <w:rPr>
          <w:rFonts w:ascii="Times New Roman" w:eastAsia="Times New Roman" w:hAnsi="Times New Roman" w:cs="Times New Roman"/>
          <w:i/>
          <w:iCs/>
          <w:sz w:val="24"/>
          <w:szCs w:val="24"/>
        </w:rPr>
        <w:t>Galimi atitiktį įrodantys dokumentai:</w:t>
      </w:r>
      <w:bookmarkEnd w:id="9"/>
      <w:r w:rsidRPr="009610AF">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Galiojantis FSC® arba PEFC sertifikatas, arba kito darnaus miškų ūkio standarto sertifikatas, arba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įrodymai apie medienos kilmę, kai taikoma medienos kilmės atsekimo sistema, apimanti visą gamybos grandinę nuo miško iki produkto (pagal kokybės vadybos sistemą LST EN ISO 9000, aplinkos apsaugos vadybos sistemą LST EN ISO 14001 ar EMAS, ar kitą lygiavertę), arba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c)dokumentai, įrodantys, kad medienos žaliava gauta iš tinkamai išaugintų miškų (miškotvarkos projektas, leidimas kirsti mišką), arba</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d)</w:t>
      </w:r>
      <w:r>
        <w:rPr>
          <w:rFonts w:ascii="Times New Roman" w:eastAsia="Times New Roman" w:hAnsi="Times New Roman" w:cs="Times New Roman"/>
          <w:i/>
          <w:iCs/>
          <w:sz w:val="24"/>
          <w:szCs w:val="24"/>
        </w:rPr>
        <w:t xml:space="preserve"> </w:t>
      </w:r>
      <w:r w:rsidRPr="00695F3A">
        <w:rPr>
          <w:rFonts w:ascii="Times New Roman" w:eastAsia="Times New Roman" w:hAnsi="Times New Roman" w:cs="Times New Roman"/>
          <w:i/>
          <w:iCs/>
          <w:sz w:val="24"/>
          <w:szCs w:val="24"/>
        </w:rPr>
        <w:t>kiti lygiaverčiai įrodymai</w:t>
      </w:r>
      <w:r>
        <w:rPr>
          <w:rFonts w:ascii="Times New Roman" w:eastAsia="Times New Roman" w:hAnsi="Times New Roman" w:cs="Times New Roman"/>
          <w:i/>
          <w:iCs/>
          <w:sz w:val="24"/>
          <w:szCs w:val="24"/>
        </w:rPr>
        <w:t>.</w:t>
      </w:r>
    </w:p>
    <w:p w14:paraId="25A8A32B" w14:textId="77777777" w:rsidR="00695F3A" w:rsidRDefault="00695F3A" w:rsidP="00EC0B90">
      <w:pPr>
        <w:ind w:firstLine="567"/>
        <w:rPr>
          <w:rFonts w:ascii="Times New Roman" w:hAnsi="Times New Roman" w:cs="Times New Roman"/>
          <w:b/>
          <w:bCs/>
          <w:sz w:val="24"/>
          <w:szCs w:val="24"/>
        </w:rPr>
      </w:pPr>
    </w:p>
    <w:p w14:paraId="1A810FBE" w14:textId="44CEFDA3" w:rsidR="000F609A" w:rsidRPr="000F609A" w:rsidRDefault="00717F1F" w:rsidP="000F609A">
      <w:pPr>
        <w:ind w:firstLine="993"/>
        <w:rPr>
          <w:rFonts w:ascii="Times New Roman" w:hAnsi="Times New Roman" w:cs="Times New Roman"/>
          <w:b/>
          <w:bCs/>
          <w:sz w:val="24"/>
          <w:szCs w:val="24"/>
        </w:rPr>
      </w:pPr>
      <w:r w:rsidRPr="00D6383C">
        <w:rPr>
          <w:rFonts w:ascii="Times New Roman" w:hAnsi="Times New Roman" w:cs="Times New Roman"/>
          <w:b/>
          <w:bCs/>
          <w:sz w:val="24"/>
          <w:szCs w:val="24"/>
        </w:rPr>
        <w:t xml:space="preserve">4. </w:t>
      </w:r>
      <w:r w:rsidR="000F609A" w:rsidRPr="000F609A">
        <w:rPr>
          <w:rFonts w:ascii="Times New Roman" w:eastAsia="Times New Roman" w:hAnsi="Times New Roman" w:cs="Times New Roman"/>
          <w:b/>
          <w:bCs/>
          <w:color w:val="000000"/>
          <w:sz w:val="24"/>
          <w:szCs w:val="24"/>
          <w:lang w:eastAsia="lt-LT"/>
        </w:rPr>
        <w:t xml:space="preserve"> </w:t>
      </w:r>
      <w:r w:rsidR="00D6383C" w:rsidRPr="00D6383C">
        <w:rPr>
          <w:rFonts w:ascii="Times New Roman" w:eastAsia="Times New Roman" w:hAnsi="Times New Roman" w:cs="Times New Roman"/>
          <w:b/>
          <w:bCs/>
          <w:color w:val="000000"/>
          <w:sz w:val="24"/>
          <w:szCs w:val="24"/>
          <w:lang w:eastAsia="lt-LT"/>
        </w:rPr>
        <w:t>I</w:t>
      </w:r>
      <w:r w:rsidR="000F609A" w:rsidRPr="000F609A">
        <w:rPr>
          <w:rFonts w:ascii="Times New Roman" w:eastAsia="Times New Roman" w:hAnsi="Times New Roman" w:cs="Times New Roman"/>
          <w:b/>
          <w:bCs/>
          <w:color w:val="000000"/>
          <w:sz w:val="24"/>
          <w:szCs w:val="24"/>
          <w:lang w:eastAsia="lt-LT"/>
        </w:rPr>
        <w:t>šorinės įstiklintos durys:</w:t>
      </w:r>
    </w:p>
    <w:p w14:paraId="6445A604" w14:textId="6FFF8FCB" w:rsidR="000F609A" w:rsidRDefault="000F609A" w:rsidP="000F609A">
      <w:pPr>
        <w:ind w:firstLine="993"/>
        <w:rPr>
          <w:rFonts w:ascii="Times New Roman" w:eastAsia="Times New Roman" w:hAnsi="Times New Roman" w:cs="Times New Roman"/>
          <w:color w:val="000000"/>
          <w:sz w:val="24"/>
          <w:szCs w:val="24"/>
          <w:lang w:eastAsia="lt-LT"/>
        </w:rPr>
      </w:pPr>
      <w:bookmarkStart w:id="10" w:name="part_e3c12bb3571a42edb7087b8c0f8dd0c4"/>
      <w:bookmarkEnd w:id="10"/>
      <w:r>
        <w:rPr>
          <w:rFonts w:ascii="Times New Roman" w:eastAsia="Times New Roman" w:hAnsi="Times New Roman" w:cs="Times New Roman"/>
          <w:color w:val="000000"/>
          <w:sz w:val="24"/>
          <w:szCs w:val="24"/>
          <w:lang w:eastAsia="lt-LT"/>
        </w:rPr>
        <w:t>4</w:t>
      </w:r>
      <w:r w:rsidRPr="000F609A">
        <w:rPr>
          <w:rFonts w:ascii="Times New Roman" w:eastAsia="Times New Roman" w:hAnsi="Times New Roman" w:cs="Times New Roman"/>
          <w:color w:val="000000"/>
          <w:sz w:val="24"/>
          <w:szCs w:val="24"/>
          <w:lang w:eastAsia="lt-LT"/>
        </w:rPr>
        <w:t>.1. ne mažiau kaip 80 proc. langų gamybai naudojamos medienos turi būti gauta iš miškų, sertifikuotų naudojant FSC ar PEFC miškų sertifikavimo sistemas arba lygiavertes sertifikavimo sistemas;</w:t>
      </w:r>
    </w:p>
    <w:p w14:paraId="3A3C57C2" w14:textId="4833CA56" w:rsidR="000F609A" w:rsidRPr="000F609A" w:rsidRDefault="000F609A" w:rsidP="000F609A">
      <w:pPr>
        <w:ind w:firstLine="993"/>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lastRenderedPageBreak/>
        <w:t>Galimi atitiktį įrodantys dokumentai:</w:t>
      </w:r>
      <w:r w:rsidRPr="000F609A">
        <w:t xml:space="preserve"> </w:t>
      </w:r>
      <w:r w:rsidRPr="000F609A">
        <w:rPr>
          <w:rFonts w:ascii="Times New Roman" w:eastAsia="Times New Roman" w:hAnsi="Times New Roman" w:cs="Times New Roman"/>
          <w:i/>
          <w:iCs/>
          <w:sz w:val="24"/>
          <w:szCs w:val="24"/>
        </w:rPr>
        <w:t>a)</w:t>
      </w:r>
      <w:r>
        <w:rPr>
          <w:rFonts w:ascii="Times New Roman" w:eastAsia="Times New Roman" w:hAnsi="Times New Roman" w:cs="Times New Roman"/>
          <w:i/>
          <w:iCs/>
          <w:sz w:val="24"/>
          <w:szCs w:val="24"/>
        </w:rPr>
        <w:t xml:space="preserve"> </w:t>
      </w:r>
      <w:r w:rsidRPr="000F609A">
        <w:rPr>
          <w:rFonts w:ascii="Times New Roman" w:eastAsia="Times New Roman" w:hAnsi="Times New Roman" w:cs="Times New Roman"/>
          <w:i/>
          <w:iCs/>
          <w:sz w:val="24"/>
          <w:szCs w:val="24"/>
        </w:rPr>
        <w:t>Galiojantis FSC®100 arba PEFC sertifikatas, arba kito darnaus miškų ūkio standarto sertifikatas, arba</w:t>
      </w:r>
      <w:r>
        <w:rPr>
          <w:rFonts w:ascii="Times New Roman" w:eastAsia="Times New Roman" w:hAnsi="Times New Roman" w:cs="Times New Roman"/>
          <w:i/>
          <w:iCs/>
          <w:sz w:val="24"/>
          <w:szCs w:val="24"/>
        </w:rPr>
        <w:t xml:space="preserve"> </w:t>
      </w:r>
      <w:r w:rsidRPr="000F609A">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0F609A">
        <w:rPr>
          <w:rFonts w:ascii="Times New Roman" w:eastAsia="Times New Roman" w:hAnsi="Times New Roman" w:cs="Times New Roman"/>
          <w:i/>
          <w:iCs/>
          <w:sz w:val="24"/>
          <w:szCs w:val="24"/>
        </w:rPr>
        <w:t>įrodymai apie medienos kilmę, kai taikoma medienos kilmės atsekimo sistema, apimanti visą gamybos grandinę nuo miško iki produkto (pagal kokybės vadybos sistemą LST EN ISO 9000, aplinkos apsaugos vadybos sistemą LST EN ISO 14001 ar EMAS, ar kitą lygiavertę), arba</w:t>
      </w:r>
      <w:r w:rsidRPr="000F609A">
        <w:t xml:space="preserve"> </w:t>
      </w:r>
      <w:r w:rsidRPr="000F609A">
        <w:rPr>
          <w:rFonts w:ascii="Times New Roman" w:eastAsia="Times New Roman" w:hAnsi="Times New Roman" w:cs="Times New Roman"/>
          <w:i/>
          <w:iCs/>
          <w:sz w:val="24"/>
          <w:szCs w:val="24"/>
        </w:rPr>
        <w:t>c)</w:t>
      </w:r>
      <w:r>
        <w:rPr>
          <w:rFonts w:ascii="Times New Roman" w:eastAsia="Times New Roman" w:hAnsi="Times New Roman" w:cs="Times New Roman"/>
          <w:i/>
          <w:iCs/>
          <w:sz w:val="24"/>
          <w:szCs w:val="24"/>
        </w:rPr>
        <w:t xml:space="preserve"> </w:t>
      </w:r>
      <w:r w:rsidRPr="000F609A">
        <w:rPr>
          <w:rFonts w:ascii="Times New Roman" w:eastAsia="Times New Roman" w:hAnsi="Times New Roman" w:cs="Times New Roman"/>
          <w:i/>
          <w:iCs/>
          <w:sz w:val="24"/>
          <w:szCs w:val="24"/>
        </w:rPr>
        <w:t>dokumentai, įrodantys, kad medienos žaliava gauta iš tinkamai išaugintų miškų (miškotvarkos projektas, leidimas kirsti mišką), arba</w:t>
      </w:r>
      <w:r>
        <w:rPr>
          <w:rFonts w:ascii="Times New Roman" w:eastAsia="Times New Roman" w:hAnsi="Times New Roman" w:cs="Times New Roman"/>
          <w:i/>
          <w:iCs/>
          <w:sz w:val="24"/>
          <w:szCs w:val="24"/>
        </w:rPr>
        <w:t xml:space="preserve"> </w:t>
      </w:r>
      <w:r w:rsidRPr="000F609A">
        <w:rPr>
          <w:rFonts w:ascii="Times New Roman" w:eastAsia="Times New Roman" w:hAnsi="Times New Roman" w:cs="Times New Roman"/>
          <w:i/>
          <w:iCs/>
          <w:sz w:val="24"/>
          <w:szCs w:val="24"/>
        </w:rPr>
        <w:t>d)</w:t>
      </w:r>
      <w:r>
        <w:rPr>
          <w:rFonts w:ascii="Times New Roman" w:eastAsia="Times New Roman" w:hAnsi="Times New Roman" w:cs="Times New Roman"/>
          <w:i/>
          <w:iCs/>
          <w:sz w:val="24"/>
          <w:szCs w:val="24"/>
        </w:rPr>
        <w:t xml:space="preserve"> </w:t>
      </w:r>
      <w:r w:rsidRPr="000F609A">
        <w:rPr>
          <w:rFonts w:ascii="Times New Roman" w:eastAsia="Times New Roman" w:hAnsi="Times New Roman" w:cs="Times New Roman"/>
          <w:i/>
          <w:iCs/>
          <w:sz w:val="24"/>
          <w:szCs w:val="24"/>
        </w:rPr>
        <w:t>kiti lygiaverčiai įrodymai.</w:t>
      </w:r>
    </w:p>
    <w:p w14:paraId="5EFED7EB" w14:textId="4AB0A181" w:rsidR="000F609A" w:rsidRPr="000F609A" w:rsidRDefault="000F609A" w:rsidP="000F609A">
      <w:pPr>
        <w:ind w:firstLine="993"/>
        <w:rPr>
          <w:rFonts w:ascii="Times New Roman" w:eastAsia="Times New Roman" w:hAnsi="Times New Roman" w:cs="Times New Roman"/>
          <w:color w:val="000000"/>
          <w:sz w:val="24"/>
          <w:szCs w:val="24"/>
          <w:lang w:eastAsia="lt-LT"/>
        </w:rPr>
      </w:pPr>
      <w:bookmarkStart w:id="11" w:name="part_bff9f03b24c245bfa7a716d5c2267e9b"/>
      <w:bookmarkEnd w:id="11"/>
      <w:r>
        <w:rPr>
          <w:rFonts w:ascii="Times New Roman" w:eastAsia="Times New Roman" w:hAnsi="Times New Roman" w:cs="Times New Roman"/>
          <w:color w:val="000000"/>
          <w:sz w:val="24"/>
          <w:szCs w:val="24"/>
          <w:lang w:eastAsia="lt-LT"/>
        </w:rPr>
        <w:t>4</w:t>
      </w:r>
      <w:r w:rsidRPr="000F609A">
        <w:rPr>
          <w:rFonts w:ascii="Times New Roman" w:eastAsia="Times New Roman" w:hAnsi="Times New Roman" w:cs="Times New Roman"/>
          <w:color w:val="000000"/>
          <w:sz w:val="24"/>
          <w:szCs w:val="24"/>
          <w:lang w:eastAsia="lt-LT"/>
        </w:rPr>
        <w:t xml:space="preserve">.2. visose plastikinėse detalėse, kurių masė ≥ 50 g, švino ar kadmio junginiai neturi viršyti 100 </w:t>
      </w:r>
      <w:proofErr w:type="spellStart"/>
      <w:r w:rsidRPr="000F609A">
        <w:rPr>
          <w:rFonts w:ascii="Times New Roman" w:eastAsia="Times New Roman" w:hAnsi="Times New Roman" w:cs="Times New Roman"/>
          <w:color w:val="000000"/>
          <w:sz w:val="24"/>
          <w:szCs w:val="24"/>
          <w:lang w:eastAsia="lt-LT"/>
        </w:rPr>
        <w:t>ppm</w:t>
      </w:r>
      <w:proofErr w:type="spellEnd"/>
      <w:r w:rsidRPr="000F609A">
        <w:rPr>
          <w:rFonts w:ascii="Times New Roman" w:eastAsia="Times New Roman" w:hAnsi="Times New Roman" w:cs="Times New Roman"/>
          <w:color w:val="000000"/>
          <w:sz w:val="24"/>
          <w:szCs w:val="24"/>
          <w:lang w:eastAsia="lt-LT"/>
        </w:rPr>
        <w:t>;</w:t>
      </w:r>
    </w:p>
    <w:p w14:paraId="71AE44DC" w14:textId="2C1AB5BA" w:rsidR="000F609A" w:rsidRPr="000F609A" w:rsidRDefault="000F609A" w:rsidP="000F609A">
      <w:pPr>
        <w:ind w:firstLine="993"/>
        <w:rPr>
          <w:rFonts w:ascii="Times New Roman" w:eastAsia="Times New Roman" w:hAnsi="Times New Roman" w:cs="Times New Roman"/>
          <w:color w:val="000000"/>
          <w:sz w:val="24"/>
          <w:szCs w:val="24"/>
          <w:lang w:eastAsia="lt-LT"/>
        </w:rPr>
      </w:pPr>
      <w:bookmarkStart w:id="12" w:name="part_62f16847a99247fab76a68419a4e3750"/>
      <w:bookmarkEnd w:id="12"/>
      <w:r>
        <w:rPr>
          <w:rFonts w:ascii="Times New Roman" w:eastAsia="Times New Roman" w:hAnsi="Times New Roman" w:cs="Times New Roman"/>
          <w:color w:val="000000"/>
          <w:sz w:val="24"/>
          <w:szCs w:val="24"/>
          <w:lang w:eastAsia="lt-LT"/>
        </w:rPr>
        <w:t>4</w:t>
      </w:r>
      <w:r w:rsidRPr="000F609A">
        <w:rPr>
          <w:rFonts w:ascii="Times New Roman" w:eastAsia="Times New Roman" w:hAnsi="Times New Roman" w:cs="Times New Roman"/>
          <w:color w:val="000000"/>
          <w:sz w:val="24"/>
          <w:szCs w:val="24"/>
          <w:lang w:eastAsia="lt-LT"/>
        </w:rPr>
        <w:t>.3. visos plastikinės detalės, kurių masė ≥ 50 g, turi būti paženklintos pagal LST EN ISO 11469 ar lygiavertį standartą;</w:t>
      </w:r>
    </w:p>
    <w:p w14:paraId="45949ABE" w14:textId="387946CB" w:rsidR="000F609A" w:rsidRPr="000F609A" w:rsidRDefault="000F609A" w:rsidP="000F609A">
      <w:pPr>
        <w:ind w:firstLine="993"/>
        <w:rPr>
          <w:rFonts w:ascii="Times New Roman" w:eastAsia="Times New Roman" w:hAnsi="Times New Roman" w:cs="Times New Roman"/>
          <w:color w:val="000000"/>
          <w:sz w:val="24"/>
          <w:szCs w:val="24"/>
          <w:lang w:eastAsia="lt-LT"/>
        </w:rPr>
      </w:pPr>
      <w:bookmarkStart w:id="13" w:name="part_f3c66f2f61b7427a8ee559a36c8761c1"/>
      <w:bookmarkEnd w:id="13"/>
      <w:r>
        <w:rPr>
          <w:rFonts w:ascii="Times New Roman" w:eastAsia="Times New Roman" w:hAnsi="Times New Roman" w:cs="Times New Roman"/>
          <w:color w:val="000000"/>
          <w:sz w:val="24"/>
          <w:szCs w:val="24"/>
          <w:lang w:eastAsia="lt-LT"/>
        </w:rPr>
        <w:t>4</w:t>
      </w:r>
      <w:r w:rsidRPr="000F609A">
        <w:rPr>
          <w:rFonts w:ascii="Times New Roman" w:eastAsia="Times New Roman" w:hAnsi="Times New Roman" w:cs="Times New Roman"/>
          <w:color w:val="000000"/>
          <w:sz w:val="24"/>
          <w:szCs w:val="24"/>
          <w:lang w:eastAsia="lt-LT"/>
        </w:rPr>
        <w:t>.4. produkte neturi būti naudojamas  poveikį šiltnamio efektui darantis dujų užpildas, kurio globalinio šiltėjimo potencialas (GWP) &gt; 5 (per 100 metų laikotarpį);</w:t>
      </w:r>
    </w:p>
    <w:p w14:paraId="01BAF20F" w14:textId="15D40396" w:rsidR="000F609A" w:rsidRDefault="000F609A" w:rsidP="000F609A">
      <w:pPr>
        <w:ind w:firstLine="993"/>
        <w:rPr>
          <w:rFonts w:ascii="Times New Roman" w:eastAsia="Times New Roman" w:hAnsi="Times New Roman" w:cs="Times New Roman"/>
          <w:color w:val="000000"/>
          <w:sz w:val="24"/>
          <w:szCs w:val="24"/>
          <w:lang w:eastAsia="lt-LT"/>
        </w:rPr>
      </w:pPr>
      <w:bookmarkStart w:id="14" w:name="part_b6fb452fe753442faf33706743ae9e89"/>
      <w:bookmarkEnd w:id="14"/>
      <w:r>
        <w:rPr>
          <w:rFonts w:ascii="Times New Roman" w:eastAsia="Times New Roman" w:hAnsi="Times New Roman" w:cs="Times New Roman"/>
          <w:color w:val="000000"/>
          <w:sz w:val="24"/>
          <w:szCs w:val="24"/>
          <w:lang w:eastAsia="lt-LT"/>
        </w:rPr>
        <w:t>4</w:t>
      </w:r>
      <w:r w:rsidRPr="000F609A">
        <w:rPr>
          <w:rFonts w:ascii="Times New Roman" w:eastAsia="Times New Roman" w:hAnsi="Times New Roman" w:cs="Times New Roman"/>
          <w:color w:val="000000"/>
          <w:sz w:val="24"/>
          <w:szCs w:val="24"/>
          <w:lang w:eastAsia="lt-LT"/>
        </w:rPr>
        <w:t>.5.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19A4892" w14:textId="3432910E" w:rsidR="000F609A" w:rsidRPr="000F609A" w:rsidRDefault="000F609A" w:rsidP="00547491">
      <w:pPr>
        <w:ind w:firstLine="993"/>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t>Galimi atitiktį įrodantys dokumentai:</w:t>
      </w:r>
      <w:r w:rsidR="00547491" w:rsidRPr="00547491">
        <w:t xml:space="preserve"> </w:t>
      </w:r>
      <w:r w:rsidR="00547491" w:rsidRPr="00547491">
        <w:rPr>
          <w:rFonts w:ascii="Times New Roman" w:eastAsia="Times New Roman" w:hAnsi="Times New Roman" w:cs="Times New Roman"/>
          <w:i/>
          <w:iCs/>
          <w:sz w:val="24"/>
          <w:szCs w:val="24"/>
        </w:rPr>
        <w:t>a)</w:t>
      </w:r>
      <w:r w:rsidR="00547491">
        <w:rPr>
          <w:rFonts w:ascii="Times New Roman" w:eastAsia="Times New Roman" w:hAnsi="Times New Roman" w:cs="Times New Roman"/>
          <w:i/>
          <w:iCs/>
          <w:sz w:val="24"/>
          <w:szCs w:val="24"/>
        </w:rPr>
        <w:t xml:space="preserve"> </w:t>
      </w:r>
      <w:r w:rsidR="00547491" w:rsidRPr="00547491">
        <w:rPr>
          <w:rFonts w:ascii="Times New Roman" w:eastAsia="Times New Roman" w:hAnsi="Times New Roman" w:cs="Times New Roman"/>
          <w:i/>
          <w:iCs/>
          <w:sz w:val="24"/>
          <w:szCs w:val="24"/>
        </w:rPr>
        <w:t xml:space="preserve">Ekologinis ženklas </w:t>
      </w:r>
      <w:proofErr w:type="spellStart"/>
      <w:r w:rsidR="00547491" w:rsidRPr="00547491">
        <w:rPr>
          <w:rFonts w:ascii="Times New Roman" w:eastAsia="Times New Roman" w:hAnsi="Times New Roman" w:cs="Times New Roman"/>
          <w:i/>
          <w:iCs/>
          <w:sz w:val="24"/>
          <w:szCs w:val="24"/>
        </w:rPr>
        <w:t>Nordic</w:t>
      </w:r>
      <w:proofErr w:type="spellEnd"/>
      <w:r w:rsidR="00547491" w:rsidRPr="00547491">
        <w:rPr>
          <w:rFonts w:ascii="Times New Roman" w:eastAsia="Times New Roman" w:hAnsi="Times New Roman" w:cs="Times New Roman"/>
          <w:i/>
          <w:iCs/>
          <w:sz w:val="24"/>
          <w:szCs w:val="24"/>
        </w:rPr>
        <w:t xml:space="preserve"> </w:t>
      </w:r>
      <w:proofErr w:type="spellStart"/>
      <w:r w:rsidR="00547491" w:rsidRPr="00547491">
        <w:rPr>
          <w:rFonts w:ascii="Times New Roman" w:eastAsia="Times New Roman" w:hAnsi="Times New Roman" w:cs="Times New Roman"/>
          <w:i/>
          <w:iCs/>
          <w:sz w:val="24"/>
          <w:szCs w:val="24"/>
        </w:rPr>
        <w:t>Swan</w:t>
      </w:r>
      <w:proofErr w:type="spellEnd"/>
      <w:r w:rsidR="00547491" w:rsidRPr="00547491">
        <w:rPr>
          <w:rFonts w:ascii="Times New Roman" w:eastAsia="Times New Roman" w:hAnsi="Times New Roman" w:cs="Times New Roman"/>
          <w:i/>
          <w:iCs/>
          <w:sz w:val="24"/>
          <w:szCs w:val="24"/>
        </w:rPr>
        <w:t xml:space="preserve"> arba kitas I tipo ekologinis ženklas (sertifikatas), kuris įrodytų atitiktį nustatytiems reikalavimams, arba</w:t>
      </w:r>
      <w:r w:rsidR="00547491">
        <w:rPr>
          <w:rFonts w:ascii="Times New Roman" w:eastAsia="Times New Roman" w:hAnsi="Times New Roman" w:cs="Times New Roman"/>
          <w:i/>
          <w:iCs/>
          <w:sz w:val="24"/>
          <w:szCs w:val="24"/>
        </w:rPr>
        <w:t xml:space="preserve"> </w:t>
      </w:r>
      <w:r w:rsidR="00547491" w:rsidRPr="00547491">
        <w:rPr>
          <w:rFonts w:ascii="Times New Roman" w:eastAsia="Times New Roman" w:hAnsi="Times New Roman" w:cs="Times New Roman"/>
          <w:i/>
          <w:iCs/>
          <w:sz w:val="24"/>
          <w:szCs w:val="24"/>
        </w:rPr>
        <w:t>b)</w:t>
      </w:r>
      <w:r w:rsidR="00547491">
        <w:rPr>
          <w:rFonts w:ascii="Times New Roman" w:eastAsia="Times New Roman" w:hAnsi="Times New Roman" w:cs="Times New Roman"/>
          <w:i/>
          <w:iCs/>
          <w:sz w:val="24"/>
          <w:szCs w:val="24"/>
        </w:rPr>
        <w:t xml:space="preserve"> </w:t>
      </w:r>
      <w:r w:rsidR="00547491" w:rsidRPr="00547491">
        <w:rPr>
          <w:rFonts w:ascii="Times New Roman" w:eastAsia="Times New Roman" w:hAnsi="Times New Roman" w:cs="Times New Roman"/>
          <w:i/>
          <w:iCs/>
          <w:sz w:val="24"/>
          <w:szCs w:val="24"/>
        </w:rPr>
        <w:t>gamintojo ir (ar) tiekėjo deklaracija (pateikiant objektyvius įrodymus), arba</w:t>
      </w:r>
      <w:r w:rsidR="00547491">
        <w:rPr>
          <w:rFonts w:ascii="Times New Roman" w:eastAsia="Times New Roman" w:hAnsi="Times New Roman" w:cs="Times New Roman"/>
          <w:i/>
          <w:iCs/>
          <w:sz w:val="24"/>
          <w:szCs w:val="24"/>
        </w:rPr>
        <w:t xml:space="preserve"> </w:t>
      </w:r>
      <w:r w:rsidR="00547491" w:rsidRPr="00547491">
        <w:rPr>
          <w:rFonts w:ascii="Times New Roman" w:eastAsia="Times New Roman" w:hAnsi="Times New Roman" w:cs="Times New Roman"/>
          <w:i/>
          <w:iCs/>
          <w:sz w:val="24"/>
          <w:szCs w:val="24"/>
        </w:rPr>
        <w:t>c)</w:t>
      </w:r>
      <w:r w:rsidR="00547491">
        <w:rPr>
          <w:rFonts w:ascii="Times New Roman" w:eastAsia="Times New Roman" w:hAnsi="Times New Roman" w:cs="Times New Roman"/>
          <w:i/>
          <w:iCs/>
          <w:sz w:val="24"/>
          <w:szCs w:val="24"/>
        </w:rPr>
        <w:t xml:space="preserve"> </w:t>
      </w:r>
      <w:r w:rsidR="00547491" w:rsidRPr="00547491">
        <w:rPr>
          <w:rFonts w:ascii="Times New Roman" w:eastAsia="Times New Roman" w:hAnsi="Times New Roman" w:cs="Times New Roman"/>
          <w:i/>
          <w:iCs/>
          <w:sz w:val="24"/>
          <w:szCs w:val="24"/>
        </w:rPr>
        <w:t>kiti lygiaverčiai įrodymai.</w:t>
      </w:r>
    </w:p>
    <w:p w14:paraId="72380D36" w14:textId="77777777" w:rsidR="000F609A" w:rsidRDefault="000F609A" w:rsidP="00D9189E">
      <w:pPr>
        <w:rPr>
          <w:rFonts w:ascii="Times New Roman" w:hAnsi="Times New Roman" w:cs="Times New Roman"/>
          <w:b/>
          <w:bCs/>
          <w:sz w:val="24"/>
          <w:szCs w:val="24"/>
        </w:rPr>
      </w:pPr>
    </w:p>
    <w:p w14:paraId="7862293E" w14:textId="593912C4" w:rsidR="00EC0B90" w:rsidRPr="00EC0B90" w:rsidRDefault="00717F1F" w:rsidP="00717F1F">
      <w:pPr>
        <w:ind w:firstLine="993"/>
        <w:rPr>
          <w:rFonts w:ascii="Times New Roman" w:hAnsi="Times New Roman" w:cs="Times New Roman"/>
          <w:b/>
          <w:bCs/>
          <w:sz w:val="24"/>
          <w:szCs w:val="24"/>
        </w:rPr>
      </w:pPr>
      <w:r>
        <w:rPr>
          <w:rFonts w:ascii="Times New Roman" w:hAnsi="Times New Roman" w:cs="Times New Roman"/>
          <w:b/>
          <w:bCs/>
          <w:sz w:val="24"/>
          <w:szCs w:val="24"/>
        </w:rPr>
        <w:t xml:space="preserve">5. </w:t>
      </w:r>
      <w:r w:rsidR="00EC0B90" w:rsidRPr="00EC0B90">
        <w:rPr>
          <w:rFonts w:ascii="Times New Roman" w:hAnsi="Times New Roman" w:cs="Times New Roman"/>
          <w:b/>
          <w:bCs/>
          <w:sz w:val="24"/>
          <w:szCs w:val="24"/>
        </w:rPr>
        <w:t>Patalpų apšvietimo įrengimas:</w:t>
      </w:r>
    </w:p>
    <w:p w14:paraId="68D5344B" w14:textId="18931D01" w:rsidR="00EC0B90" w:rsidRPr="00EC0B90" w:rsidRDefault="002B3E1F" w:rsidP="00EC0B90">
      <w:pPr>
        <w:ind w:firstLine="993"/>
        <w:rPr>
          <w:rFonts w:ascii="Times New Roman" w:hAnsi="Times New Roman" w:cs="Times New Roman"/>
          <w:sz w:val="24"/>
          <w:szCs w:val="24"/>
        </w:rPr>
      </w:pPr>
      <w:r>
        <w:rPr>
          <w:rFonts w:ascii="Times New Roman" w:hAnsi="Times New Roman" w:cs="Times New Roman"/>
          <w:sz w:val="24"/>
          <w:szCs w:val="24"/>
        </w:rPr>
        <w:t>3</w:t>
      </w:r>
      <w:r w:rsidR="00EC0B90" w:rsidRPr="00EC0B90">
        <w:rPr>
          <w:rFonts w:ascii="Times New Roman" w:hAnsi="Times New Roman" w:cs="Times New Roman"/>
          <w:sz w:val="24"/>
          <w:szCs w:val="24"/>
        </w:rPr>
        <w:t xml:space="preserve">.1. Elektros lempos: </w:t>
      </w:r>
      <w:r w:rsidR="00FF0BEC">
        <w:rPr>
          <w:rFonts w:ascii="Times New Roman" w:hAnsi="Times New Roman" w:cs="Times New Roman"/>
          <w:sz w:val="24"/>
          <w:szCs w:val="24"/>
        </w:rPr>
        <w:t>p</w:t>
      </w:r>
      <w:r w:rsidR="00FF0BEC" w:rsidRPr="00FF0BEC">
        <w:rPr>
          <w:rFonts w:ascii="Times New Roman" w:hAnsi="Times New Roman" w:cs="Times New Roman"/>
          <w:sz w:val="24"/>
          <w:szCs w:val="24"/>
        </w:rPr>
        <w:t>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EC0B90" w:rsidRPr="00EC0B90">
        <w:rPr>
          <w:rFonts w:ascii="Times New Roman" w:hAnsi="Times New Roman" w:cs="Times New Roman"/>
          <w:sz w:val="24"/>
          <w:szCs w:val="24"/>
        </w:rPr>
        <w:t>.</w:t>
      </w:r>
    </w:p>
    <w:p w14:paraId="26A77BF7" w14:textId="5A258235" w:rsidR="00FF0BEC" w:rsidRPr="002210E1" w:rsidRDefault="00FF0BEC" w:rsidP="002210E1">
      <w:pPr>
        <w:suppressAutoHyphens/>
        <w:ind w:firstLine="851"/>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t xml:space="preserve">Galimi atitiktį įrodantys dokumentai: </w:t>
      </w:r>
      <w:r w:rsidRPr="00FF0BEC">
        <w:rPr>
          <w:rFonts w:ascii="Times New Roman" w:eastAsia="Times New Roman" w:hAnsi="Times New Roman" w:cs="Times New Roman"/>
          <w:i/>
          <w:iCs/>
          <w:sz w:val="24"/>
          <w:szCs w:val="24"/>
        </w:rPr>
        <w:t>Dėl prekės energinio efektyvumo klasės:</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a)</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Siūlomo (-ų) gaminio (-</w:t>
      </w:r>
      <w:proofErr w:type="spellStart"/>
      <w:r w:rsidRPr="00FF0BEC">
        <w:rPr>
          <w:rFonts w:ascii="Times New Roman" w:eastAsia="Times New Roman" w:hAnsi="Times New Roman" w:cs="Times New Roman"/>
          <w:i/>
          <w:iCs/>
          <w:sz w:val="24"/>
          <w:szCs w:val="24"/>
        </w:rPr>
        <w:t>ių</w:t>
      </w:r>
      <w:proofErr w:type="spellEnd"/>
      <w:r w:rsidRPr="00FF0BEC">
        <w:rPr>
          <w:rFonts w:ascii="Times New Roman" w:eastAsia="Times New Roman" w:hAnsi="Times New Roman" w:cs="Times New Roman"/>
          <w:i/>
          <w:iCs/>
          <w:sz w:val="24"/>
          <w:szCs w:val="24"/>
        </w:rPr>
        <w:t>) galiojanti energijos vartojimo efektyvumo etiketė, suteikta pagal ES energijos vartojimo efektyvumo ženklinimo sistemos reglamentą (ES) 2017/1369, arba</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gaminio informacijos lapas, įrodantis, kad siūlomo gaminio energijos vartojimo efektyvumo klasė yra ne žemesnė nei reikalaujama, arba</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c)</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kiti lygiaverčiai įrodymai.</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Jeigu prekės turi atitikti Europos Komisijos reglamentuose dėl gaminių ekologinio projektavimo nustatytus efektyvaus energijos vartojimo kriterijus:</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a)</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gamintojo atitikties deklaracija, patvirtinanti, kad prekės atitinka Europos Komisijos reglamentuose dėl gaminių</w:t>
      </w:r>
      <w:r w:rsidRPr="00FF0BEC">
        <w:t xml:space="preserve"> </w:t>
      </w:r>
      <w:r w:rsidRPr="00FF0BEC">
        <w:rPr>
          <w:rFonts w:ascii="Times New Roman" w:eastAsia="Times New Roman" w:hAnsi="Times New Roman" w:cs="Times New Roman"/>
          <w:i/>
          <w:iCs/>
          <w:sz w:val="24"/>
          <w:szCs w:val="24"/>
        </w:rPr>
        <w:t>ekologinio projektavimo nurodytus reikalavimus, arba</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b)</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gamintojo techniniai dokumentai, arba</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c)</w:t>
      </w:r>
      <w:r>
        <w:rPr>
          <w:rFonts w:ascii="Times New Roman" w:eastAsia="Times New Roman" w:hAnsi="Times New Roman" w:cs="Times New Roman"/>
          <w:i/>
          <w:iCs/>
          <w:sz w:val="24"/>
          <w:szCs w:val="24"/>
        </w:rPr>
        <w:t xml:space="preserve"> </w:t>
      </w:r>
      <w:r w:rsidRPr="00FF0BEC">
        <w:rPr>
          <w:rFonts w:ascii="Times New Roman" w:eastAsia="Times New Roman" w:hAnsi="Times New Roman" w:cs="Times New Roman"/>
          <w:i/>
          <w:iCs/>
          <w:sz w:val="24"/>
          <w:szCs w:val="24"/>
        </w:rPr>
        <w:t>kiti lygiaverčiai įrodymai</w:t>
      </w:r>
      <w:r w:rsidR="002210E1">
        <w:rPr>
          <w:rFonts w:ascii="Times New Roman" w:eastAsia="Times New Roman" w:hAnsi="Times New Roman" w:cs="Times New Roman"/>
          <w:i/>
          <w:iCs/>
          <w:sz w:val="24"/>
          <w:szCs w:val="24"/>
        </w:rPr>
        <w:t>.</w:t>
      </w:r>
    </w:p>
    <w:p w14:paraId="314D670D" w14:textId="0177352B" w:rsidR="00DD52DA" w:rsidRDefault="00DD52DA" w:rsidP="002B3E1F">
      <w:pPr>
        <w:rPr>
          <w:rFonts w:ascii="Times New Roman" w:hAnsi="Times New Roman" w:cs="Times New Roman"/>
          <w:color w:val="000000" w:themeColor="text1"/>
          <w:sz w:val="24"/>
          <w:szCs w:val="24"/>
        </w:rPr>
      </w:pPr>
    </w:p>
    <w:p w14:paraId="2BCE5461" w14:textId="7A656746" w:rsidR="00DD52DA" w:rsidRPr="00DD52DA" w:rsidRDefault="00DD52DA" w:rsidP="00DD52DA">
      <w:pPr>
        <w:ind w:firstLine="709"/>
        <w:rPr>
          <w:rFonts w:ascii="Times New Roman" w:hAnsi="Times New Roman" w:cs="Times New Roman"/>
          <w:b/>
          <w:bCs/>
          <w:color w:val="000000" w:themeColor="text1"/>
          <w:sz w:val="24"/>
          <w:szCs w:val="24"/>
        </w:rPr>
      </w:pPr>
      <w:r w:rsidRPr="00DD52DA">
        <w:rPr>
          <w:rFonts w:ascii="Times New Roman" w:hAnsi="Times New Roman" w:cs="Times New Roman"/>
          <w:b/>
          <w:bCs/>
          <w:color w:val="000000" w:themeColor="text1"/>
          <w:sz w:val="24"/>
          <w:szCs w:val="24"/>
        </w:rPr>
        <w:t>5. Vandens maišytuvai ir dušai:</w:t>
      </w:r>
    </w:p>
    <w:p w14:paraId="0A890439" w14:textId="175E5085" w:rsidR="00DD52DA" w:rsidRPr="00DD52DA" w:rsidRDefault="00DD52DA" w:rsidP="00DD52DA">
      <w:pPr>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DD52DA">
        <w:rPr>
          <w:rFonts w:ascii="Times New Roman" w:hAnsi="Times New Roman" w:cs="Times New Roman"/>
          <w:color w:val="000000" w:themeColor="text1"/>
          <w:sz w:val="24"/>
          <w:szCs w:val="24"/>
        </w:rPr>
        <w:t>.1. vandens maišytuvai ir dušai turi turėti momentinio vandens panaudojimo trukmės ribojimo galimybę vadovaujantis bent vienu iš šių minimalių aplinkos apsaugos kriterijų:</w:t>
      </w:r>
    </w:p>
    <w:p w14:paraId="690A60EF" w14:textId="33EBC8EE" w:rsidR="00DD52DA" w:rsidRPr="00DD52DA" w:rsidRDefault="00DD52DA" w:rsidP="00DD52DA">
      <w:pPr>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DD52DA">
        <w:rPr>
          <w:rFonts w:ascii="Times New Roman" w:hAnsi="Times New Roman" w:cs="Times New Roman"/>
          <w:color w:val="000000" w:themeColor="text1"/>
          <w:sz w:val="24"/>
          <w:szCs w:val="24"/>
        </w:rPr>
        <w:t>.1.1.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553F651F" w14:textId="63B0BC13" w:rsidR="00DD52DA" w:rsidRPr="00EC0B90" w:rsidRDefault="00DD52DA" w:rsidP="00DD52DA">
      <w:pPr>
        <w:ind w:firstLine="709"/>
        <w:rPr>
          <w:rFonts w:ascii="Times New Roman" w:hAnsi="Times New Roman" w:cs="Times New Roman"/>
          <w:color w:val="FF0000"/>
          <w:sz w:val="24"/>
          <w:szCs w:val="24"/>
        </w:rPr>
      </w:pPr>
      <w:r>
        <w:rPr>
          <w:rFonts w:ascii="Times New Roman" w:hAnsi="Times New Roman" w:cs="Times New Roman"/>
          <w:color w:val="000000" w:themeColor="text1"/>
          <w:sz w:val="24"/>
          <w:szCs w:val="24"/>
        </w:rPr>
        <w:lastRenderedPageBreak/>
        <w:t>5</w:t>
      </w:r>
      <w:r w:rsidRPr="00DD52DA">
        <w:rPr>
          <w:rFonts w:ascii="Times New Roman" w:hAnsi="Times New Roman" w:cs="Times New Roman"/>
          <w:color w:val="000000" w:themeColor="text1"/>
          <w:sz w:val="24"/>
          <w:szCs w:val="24"/>
        </w:rPr>
        <w:t xml:space="preserve">.1.2. </w:t>
      </w:r>
      <w:r w:rsidR="001A691D" w:rsidRPr="001A691D">
        <w:rPr>
          <w:rFonts w:ascii="Times New Roman" w:hAnsi="Times New Roman" w:cs="Times New Roman"/>
          <w:color w:val="000000" w:themeColor="text1"/>
          <w:sz w:val="24"/>
          <w:szCs w:val="24"/>
        </w:rPr>
        <w:t>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r w:rsidRPr="00DD52DA">
        <w:rPr>
          <w:rFonts w:ascii="Times New Roman" w:hAnsi="Times New Roman" w:cs="Times New Roman"/>
          <w:color w:val="000000" w:themeColor="text1"/>
          <w:sz w:val="24"/>
          <w:szCs w:val="24"/>
        </w:rPr>
        <w:t>.</w:t>
      </w:r>
    </w:p>
    <w:p w14:paraId="7F13310A" w14:textId="3B096A23" w:rsidR="002210E1" w:rsidRPr="00B308E3" w:rsidRDefault="001A691D" w:rsidP="00B308E3">
      <w:pPr>
        <w:ind w:firstLine="993"/>
        <w:rPr>
          <w:rFonts w:ascii="Times New Roman" w:eastAsia="Times New Roman" w:hAnsi="Times New Roman" w:cs="Times New Roman"/>
          <w:i/>
          <w:iCs/>
          <w:sz w:val="24"/>
          <w:szCs w:val="24"/>
        </w:rPr>
      </w:pPr>
      <w:r w:rsidRPr="009610AF">
        <w:rPr>
          <w:rFonts w:ascii="Times New Roman" w:eastAsia="Times New Roman" w:hAnsi="Times New Roman" w:cs="Times New Roman"/>
          <w:i/>
          <w:iCs/>
          <w:sz w:val="24"/>
          <w:szCs w:val="24"/>
        </w:rPr>
        <w:t xml:space="preserve">Galimi atitiktį įrodantys dokumentai: </w:t>
      </w:r>
      <w:r w:rsidR="00B308E3" w:rsidRPr="00B308E3">
        <w:rPr>
          <w:rFonts w:ascii="Times New Roman" w:eastAsia="Times New Roman" w:hAnsi="Times New Roman" w:cs="Times New Roman"/>
          <w:i/>
          <w:iCs/>
          <w:sz w:val="24"/>
          <w:szCs w:val="24"/>
        </w:rPr>
        <w:t>a)</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 xml:space="preserve">Ekologinis ženklas </w:t>
      </w:r>
      <w:proofErr w:type="spellStart"/>
      <w:r w:rsidR="00B308E3" w:rsidRPr="00B308E3">
        <w:rPr>
          <w:rFonts w:ascii="Times New Roman" w:eastAsia="Times New Roman" w:hAnsi="Times New Roman" w:cs="Times New Roman"/>
          <w:i/>
          <w:iCs/>
          <w:sz w:val="24"/>
          <w:szCs w:val="24"/>
        </w:rPr>
        <w:t>European</w:t>
      </w:r>
      <w:proofErr w:type="spellEnd"/>
      <w:r w:rsidR="00B308E3" w:rsidRPr="00B308E3">
        <w:rPr>
          <w:rFonts w:ascii="Times New Roman" w:eastAsia="Times New Roman" w:hAnsi="Times New Roman" w:cs="Times New Roman"/>
          <w:i/>
          <w:iCs/>
          <w:sz w:val="24"/>
          <w:szCs w:val="24"/>
        </w:rPr>
        <w:t xml:space="preserve"> </w:t>
      </w:r>
      <w:proofErr w:type="spellStart"/>
      <w:r w:rsidR="00B308E3" w:rsidRPr="00B308E3">
        <w:rPr>
          <w:rFonts w:ascii="Times New Roman" w:eastAsia="Times New Roman" w:hAnsi="Times New Roman" w:cs="Times New Roman"/>
          <w:i/>
          <w:iCs/>
          <w:sz w:val="24"/>
          <w:szCs w:val="24"/>
        </w:rPr>
        <w:t>Ecolabel</w:t>
      </w:r>
      <w:proofErr w:type="spellEnd"/>
      <w:r w:rsidR="00B308E3" w:rsidRPr="00B308E3">
        <w:rPr>
          <w:rFonts w:ascii="Times New Roman" w:eastAsia="Times New Roman" w:hAnsi="Times New Roman" w:cs="Times New Roman"/>
          <w:i/>
          <w:iCs/>
          <w:sz w:val="24"/>
          <w:szCs w:val="24"/>
        </w:rPr>
        <w:t xml:space="preserve"> arba </w:t>
      </w:r>
      <w:proofErr w:type="spellStart"/>
      <w:r w:rsidR="00B308E3" w:rsidRPr="00B308E3">
        <w:rPr>
          <w:rFonts w:ascii="Times New Roman" w:eastAsia="Times New Roman" w:hAnsi="Times New Roman" w:cs="Times New Roman"/>
          <w:i/>
          <w:iCs/>
          <w:sz w:val="24"/>
          <w:szCs w:val="24"/>
        </w:rPr>
        <w:t>the</w:t>
      </w:r>
      <w:proofErr w:type="spellEnd"/>
      <w:r w:rsidR="00B308E3" w:rsidRPr="00B308E3">
        <w:rPr>
          <w:rFonts w:ascii="Times New Roman" w:eastAsia="Times New Roman" w:hAnsi="Times New Roman" w:cs="Times New Roman"/>
          <w:i/>
          <w:iCs/>
          <w:sz w:val="24"/>
          <w:szCs w:val="24"/>
        </w:rPr>
        <w:t xml:space="preserve"> </w:t>
      </w:r>
      <w:proofErr w:type="spellStart"/>
      <w:r w:rsidR="00B308E3" w:rsidRPr="00B308E3">
        <w:rPr>
          <w:rFonts w:ascii="Times New Roman" w:eastAsia="Times New Roman" w:hAnsi="Times New Roman" w:cs="Times New Roman"/>
          <w:i/>
          <w:iCs/>
          <w:sz w:val="24"/>
          <w:szCs w:val="24"/>
        </w:rPr>
        <w:t>Blue</w:t>
      </w:r>
      <w:proofErr w:type="spellEnd"/>
      <w:r w:rsidR="00B308E3" w:rsidRPr="00B308E3">
        <w:rPr>
          <w:rFonts w:ascii="Times New Roman" w:eastAsia="Times New Roman" w:hAnsi="Times New Roman" w:cs="Times New Roman"/>
          <w:i/>
          <w:iCs/>
          <w:sz w:val="24"/>
          <w:szCs w:val="24"/>
        </w:rPr>
        <w:t xml:space="preserve"> </w:t>
      </w:r>
      <w:proofErr w:type="spellStart"/>
      <w:r w:rsidR="00B308E3" w:rsidRPr="00B308E3">
        <w:rPr>
          <w:rFonts w:ascii="Times New Roman" w:eastAsia="Times New Roman" w:hAnsi="Times New Roman" w:cs="Times New Roman"/>
          <w:i/>
          <w:iCs/>
          <w:sz w:val="24"/>
          <w:szCs w:val="24"/>
        </w:rPr>
        <w:t>Angel</w:t>
      </w:r>
      <w:proofErr w:type="spellEnd"/>
      <w:r w:rsidR="00B308E3" w:rsidRPr="00B308E3">
        <w:rPr>
          <w:rFonts w:ascii="Times New Roman" w:eastAsia="Times New Roman" w:hAnsi="Times New Roman" w:cs="Times New Roman"/>
          <w:i/>
          <w:iCs/>
          <w:sz w:val="24"/>
          <w:szCs w:val="24"/>
        </w:rPr>
        <w:t>, arba kitas I tipo ekologinis ženklas (sertifikatas), kuris įrodytų atitiktį nustatytiems reikalavimams, arba</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b)</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gamintojo techniniai dokumentai, arba</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c)</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tiekėjo deklaracija, kurioje apibūdinamas taikytas sprendimas ir atitinkami jo techniniai parametrai (iš anksto nustatyta vandens tekėjimo trukmė, davikliams nustatytas išjungimo atidėjimas baigus naudoti), arba</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d)</w:t>
      </w:r>
      <w:r w:rsidR="00B308E3">
        <w:rPr>
          <w:rFonts w:ascii="Times New Roman" w:eastAsia="Times New Roman" w:hAnsi="Times New Roman" w:cs="Times New Roman"/>
          <w:i/>
          <w:iCs/>
          <w:sz w:val="24"/>
          <w:szCs w:val="24"/>
        </w:rPr>
        <w:t xml:space="preserve"> </w:t>
      </w:r>
      <w:r w:rsidR="00B308E3" w:rsidRPr="00B308E3">
        <w:rPr>
          <w:rFonts w:ascii="Times New Roman" w:eastAsia="Times New Roman" w:hAnsi="Times New Roman" w:cs="Times New Roman"/>
          <w:i/>
          <w:iCs/>
          <w:sz w:val="24"/>
          <w:szCs w:val="24"/>
        </w:rPr>
        <w:t>kiti lygiaverčiai įrodymai.</w:t>
      </w:r>
    </w:p>
    <w:p w14:paraId="00702EE6" w14:textId="0CA36554" w:rsidR="002B3E1F" w:rsidRPr="00106938" w:rsidRDefault="002B3E1F" w:rsidP="002B3E1F">
      <w:pPr>
        <w:ind w:firstLine="709"/>
        <w:rPr>
          <w:rFonts w:ascii="Times New Roman" w:hAnsi="Times New Roman" w:cs="Times New Roman"/>
          <w:b/>
          <w:bCs/>
          <w:color w:val="000000" w:themeColor="text1"/>
          <w:sz w:val="24"/>
          <w:szCs w:val="24"/>
        </w:rPr>
      </w:pPr>
      <w:r w:rsidRPr="00EC0B90">
        <w:rPr>
          <w:rFonts w:ascii="Times New Roman" w:hAnsi="Times New Roman" w:cs="Times New Roman"/>
          <w:sz w:val="24"/>
          <w:szCs w:val="24"/>
        </w:rPr>
        <w:t xml:space="preserve">Atitiktį aukščiau nurodytiems </w:t>
      </w:r>
      <w:r w:rsidR="00011FB6">
        <w:rPr>
          <w:rFonts w:ascii="Times New Roman" w:hAnsi="Times New Roman" w:cs="Times New Roman"/>
          <w:sz w:val="24"/>
          <w:szCs w:val="24"/>
        </w:rPr>
        <w:t>AAK</w:t>
      </w:r>
      <w:r w:rsidRPr="00EC0B90">
        <w:rPr>
          <w:rFonts w:ascii="Times New Roman" w:hAnsi="Times New Roman" w:cs="Times New Roman"/>
          <w:sz w:val="24"/>
          <w:szCs w:val="24"/>
        </w:rPr>
        <w:t xml:space="preserve"> Perkančioji organizacija reikalaus aplinkos apsaugos kriterijus pagrindžiančių dokumentų iš tiekėjo prieš pradedant darbus objekto vietoje</w:t>
      </w:r>
      <w:r w:rsidRPr="00EC0B90">
        <w:rPr>
          <w:rFonts w:ascii="Times New Roman" w:eastAsia="Calibri" w:hAnsi="Times New Roman" w:cs="Times New Roman"/>
          <w:bCs/>
          <w:sz w:val="24"/>
          <w:szCs w:val="24"/>
        </w:rPr>
        <w:t xml:space="preserve"> pasirašius patalpų perdavimo-priėmimo aktą</w:t>
      </w:r>
      <w:r w:rsidRPr="00EC0B90">
        <w:rPr>
          <w:rFonts w:ascii="Times New Roman" w:hAnsi="Times New Roman" w:cs="Times New Roman"/>
          <w:sz w:val="24"/>
          <w:szCs w:val="24"/>
        </w:rPr>
        <w:t xml:space="preserve">. </w:t>
      </w:r>
      <w:r w:rsidR="00106938" w:rsidRPr="00106938">
        <w:rPr>
          <w:rFonts w:ascii="Times New Roman" w:hAnsi="Times New Roman" w:cs="Times New Roman"/>
          <w:b/>
          <w:bCs/>
          <w:color w:val="000000" w:themeColor="text1"/>
          <w:sz w:val="24"/>
          <w:szCs w:val="24"/>
        </w:rPr>
        <w:t xml:space="preserve">Užsakovui nustačius, kad Rangovas nesilaiko bet kurio aukščiau nurodyto </w:t>
      </w:r>
      <w:r w:rsidR="00011FB6">
        <w:rPr>
          <w:rFonts w:ascii="Times New Roman" w:hAnsi="Times New Roman" w:cs="Times New Roman"/>
          <w:b/>
          <w:bCs/>
          <w:color w:val="000000" w:themeColor="text1"/>
          <w:sz w:val="24"/>
          <w:szCs w:val="24"/>
        </w:rPr>
        <w:t>AAK</w:t>
      </w:r>
      <w:r w:rsidR="00106938" w:rsidRPr="00106938">
        <w:rPr>
          <w:rFonts w:ascii="Times New Roman" w:hAnsi="Times New Roman" w:cs="Times New Roman"/>
          <w:b/>
          <w:bCs/>
          <w:color w:val="000000" w:themeColor="text1"/>
          <w:sz w:val="24"/>
          <w:szCs w:val="24"/>
        </w:rPr>
        <w:t>, Rangovas privalo sumokėti Užsakovui Sutartyje nurodytą baudą.</w:t>
      </w:r>
    </w:p>
    <w:p w14:paraId="3D2F3F09" w14:textId="77777777" w:rsidR="002210E1" w:rsidRPr="00EC0B90" w:rsidRDefault="002210E1" w:rsidP="00EC0B90">
      <w:pPr>
        <w:ind w:firstLine="993"/>
        <w:rPr>
          <w:rFonts w:ascii="Times New Roman" w:hAnsi="Times New Roman" w:cs="Times New Roman"/>
          <w:color w:val="FF0000"/>
          <w:sz w:val="24"/>
          <w:szCs w:val="24"/>
        </w:rPr>
      </w:pPr>
    </w:p>
    <w:bookmarkEnd w:id="0"/>
    <w:bookmarkEnd w:id="1"/>
    <w:p w14:paraId="7CBD77E1" w14:textId="447C5548" w:rsidR="0025723D" w:rsidRDefault="0025723D" w:rsidP="000075D4">
      <w:pPr>
        <w:tabs>
          <w:tab w:val="left" w:pos="1134"/>
        </w:tabs>
        <w:rPr>
          <w:rFonts w:ascii="Times New Roman" w:hAnsi="Times New Roman" w:cs="Times New Roman"/>
          <w:sz w:val="24"/>
          <w:szCs w:val="24"/>
        </w:rPr>
      </w:pPr>
    </w:p>
    <w:sectPr w:rsidR="0025723D" w:rsidSect="0025723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0FB"/>
    <w:multiLevelType w:val="multilevel"/>
    <w:tmpl w:val="DC6E26DA"/>
    <w:lvl w:ilvl="0">
      <w:start w:val="11"/>
      <w:numFmt w:val="decimal"/>
      <w:lvlText w:val="%1)"/>
      <w:lvlJc w:val="left"/>
      <w:pPr>
        <w:ind w:left="528" w:hanging="528"/>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 w15:restartNumberingAfterBreak="0">
    <w:nsid w:val="0BC948CD"/>
    <w:multiLevelType w:val="multilevel"/>
    <w:tmpl w:val="5CE89BF4"/>
    <w:lvl w:ilvl="0">
      <w:start w:val="11"/>
      <w:numFmt w:val="decimal"/>
      <w:lvlText w:val="%1)"/>
      <w:lvlJc w:val="left"/>
      <w:pPr>
        <w:ind w:left="528" w:hanging="528"/>
      </w:pPr>
      <w:rPr>
        <w:b/>
        <w:color w:val="auto"/>
      </w:rPr>
    </w:lvl>
    <w:lvl w:ilvl="1">
      <w:start w:val="1"/>
      <w:numFmt w:val="decimal"/>
      <w:lvlText w:val="%1)%2)"/>
      <w:lvlJc w:val="left"/>
      <w:pPr>
        <w:ind w:left="1440" w:hanging="720"/>
      </w:pPr>
      <w:rPr>
        <w:b w:val="0"/>
        <w:bCs/>
        <w:color w:val="auto"/>
      </w:rPr>
    </w:lvl>
    <w:lvl w:ilvl="2">
      <w:start w:val="1"/>
      <w:numFmt w:val="decimal"/>
      <w:lvlText w:val="%1)%2)%3."/>
      <w:lvlJc w:val="left"/>
      <w:pPr>
        <w:ind w:left="2160" w:hanging="720"/>
      </w:pPr>
      <w:rPr>
        <w:b/>
        <w:color w:val="auto"/>
      </w:rPr>
    </w:lvl>
    <w:lvl w:ilvl="3">
      <w:start w:val="1"/>
      <w:numFmt w:val="decimal"/>
      <w:lvlText w:val="%1)%2)%3.%4."/>
      <w:lvlJc w:val="left"/>
      <w:pPr>
        <w:ind w:left="3240" w:hanging="1080"/>
      </w:pPr>
      <w:rPr>
        <w:b/>
        <w:color w:val="auto"/>
      </w:rPr>
    </w:lvl>
    <w:lvl w:ilvl="4">
      <w:start w:val="1"/>
      <w:numFmt w:val="decimal"/>
      <w:lvlText w:val="%1)%2)%3.%4.%5."/>
      <w:lvlJc w:val="left"/>
      <w:pPr>
        <w:ind w:left="3960" w:hanging="1080"/>
      </w:pPr>
      <w:rPr>
        <w:b/>
        <w:color w:val="auto"/>
      </w:rPr>
    </w:lvl>
    <w:lvl w:ilvl="5">
      <w:start w:val="1"/>
      <w:numFmt w:val="decimal"/>
      <w:lvlText w:val="%1)%2)%3.%4.%5.%6."/>
      <w:lvlJc w:val="left"/>
      <w:pPr>
        <w:ind w:left="5040" w:hanging="1440"/>
      </w:pPr>
      <w:rPr>
        <w:b/>
        <w:color w:val="auto"/>
      </w:rPr>
    </w:lvl>
    <w:lvl w:ilvl="6">
      <w:start w:val="1"/>
      <w:numFmt w:val="decimal"/>
      <w:lvlText w:val="%1)%2)%3.%4.%5.%6.%7."/>
      <w:lvlJc w:val="left"/>
      <w:pPr>
        <w:ind w:left="5760" w:hanging="1440"/>
      </w:pPr>
      <w:rPr>
        <w:b/>
        <w:color w:val="auto"/>
      </w:rPr>
    </w:lvl>
    <w:lvl w:ilvl="7">
      <w:start w:val="1"/>
      <w:numFmt w:val="decimal"/>
      <w:lvlText w:val="%1)%2)%3.%4.%5.%6.%7.%8."/>
      <w:lvlJc w:val="left"/>
      <w:pPr>
        <w:ind w:left="6840" w:hanging="1800"/>
      </w:pPr>
      <w:rPr>
        <w:b/>
        <w:color w:val="auto"/>
      </w:rPr>
    </w:lvl>
    <w:lvl w:ilvl="8">
      <w:start w:val="1"/>
      <w:numFmt w:val="decimal"/>
      <w:lvlText w:val="%1)%2)%3.%4.%5.%6.%7.%8.%9."/>
      <w:lvlJc w:val="left"/>
      <w:pPr>
        <w:ind w:left="7560" w:hanging="1800"/>
      </w:pPr>
      <w:rPr>
        <w:b/>
        <w:color w:val="auto"/>
      </w:rPr>
    </w:lvl>
  </w:abstractNum>
  <w:abstractNum w:abstractNumId="2" w15:restartNumberingAfterBreak="0">
    <w:nsid w:val="177B0B9F"/>
    <w:multiLevelType w:val="hybridMultilevel"/>
    <w:tmpl w:val="5440A62E"/>
    <w:lvl w:ilvl="0" w:tplc="7BAE4486">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266363C8"/>
    <w:multiLevelType w:val="hybridMultilevel"/>
    <w:tmpl w:val="AE6C0A68"/>
    <w:lvl w:ilvl="0" w:tplc="BC94E8CA">
      <w:numFmt w:val="bullet"/>
      <w:lvlText w:val="-"/>
      <w:lvlJc w:val="left"/>
      <w:pPr>
        <w:ind w:left="720" w:hanging="360"/>
      </w:pPr>
      <w:rPr>
        <w:rFonts w:ascii="Times New Roman" w:eastAsia="Times New Roman" w:hAnsi="Times New Roman" w:cs="Times New Roman" w:hint="default"/>
        <w:color w:val="000000" w:themeColor="text1"/>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BAA4204"/>
    <w:multiLevelType w:val="multilevel"/>
    <w:tmpl w:val="26A297A8"/>
    <w:lvl w:ilvl="0">
      <w:start w:val="4"/>
      <w:numFmt w:val="decimal"/>
      <w:lvlText w:val="%1."/>
      <w:lvlJc w:val="left"/>
      <w:pPr>
        <w:ind w:left="360" w:hanging="360"/>
      </w:pPr>
      <w:rPr>
        <w:rFonts w:hint="default"/>
        <w:b w:val="0"/>
        <w:bCs/>
        <w:color w:val="auto"/>
      </w:rPr>
    </w:lvl>
    <w:lvl w:ilvl="1">
      <w:start w:val="1"/>
      <w:numFmt w:val="decimal"/>
      <w:lvlText w:val="%1.%2."/>
      <w:lvlJc w:val="left"/>
      <w:pPr>
        <w:ind w:left="1778" w:hanging="360"/>
      </w:pPr>
      <w:rPr>
        <w:rFonts w:hint="default"/>
        <w:b w:val="0"/>
        <w:bCs/>
        <w:i w:val="0"/>
        <w:iCs w:val="0"/>
        <w:color w:val="auto"/>
      </w:rPr>
    </w:lvl>
    <w:lvl w:ilvl="2">
      <w:start w:val="1"/>
      <w:numFmt w:val="decimal"/>
      <w:lvlText w:val="%1.%2.%3."/>
      <w:lvlJc w:val="left"/>
      <w:pPr>
        <w:ind w:left="2880" w:hanging="720"/>
      </w:pPr>
      <w:rPr>
        <w:rFonts w:hint="default"/>
        <w:b w:val="0"/>
        <w:bCs/>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EF53861"/>
    <w:multiLevelType w:val="multilevel"/>
    <w:tmpl w:val="C1186A08"/>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FAE5042"/>
    <w:multiLevelType w:val="hybridMultilevel"/>
    <w:tmpl w:val="091CC714"/>
    <w:lvl w:ilvl="0" w:tplc="0780319C">
      <w:start w:val="4"/>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1175C2D"/>
    <w:multiLevelType w:val="multilevel"/>
    <w:tmpl w:val="043CB922"/>
    <w:lvl w:ilvl="0">
      <w:start w:val="11"/>
      <w:numFmt w:val="decimal"/>
      <w:lvlText w:val="%1)"/>
      <w:lvlJc w:val="left"/>
      <w:pPr>
        <w:ind w:left="732" w:hanging="732"/>
      </w:pPr>
      <w:rPr>
        <w:rFonts w:eastAsia="Arial"/>
      </w:rPr>
    </w:lvl>
    <w:lvl w:ilvl="1">
      <w:start w:val="2"/>
      <w:numFmt w:val="decimal"/>
      <w:lvlText w:val="%1)%2)"/>
      <w:lvlJc w:val="left"/>
      <w:pPr>
        <w:ind w:left="1092" w:hanging="732"/>
      </w:pPr>
      <w:rPr>
        <w:rFonts w:eastAsia="Arial"/>
      </w:rPr>
    </w:lvl>
    <w:lvl w:ilvl="2">
      <w:start w:val="1"/>
      <w:numFmt w:val="decimal"/>
      <w:lvlText w:val="%1)%2)%3)"/>
      <w:lvlJc w:val="left"/>
      <w:pPr>
        <w:ind w:left="1452" w:hanging="732"/>
      </w:pPr>
      <w:rPr>
        <w:rFonts w:eastAsia="Arial"/>
      </w:rPr>
    </w:lvl>
    <w:lvl w:ilvl="3">
      <w:start w:val="1"/>
      <w:numFmt w:val="decimal"/>
      <w:lvlText w:val="%1)%2)%3)%4."/>
      <w:lvlJc w:val="left"/>
      <w:pPr>
        <w:ind w:left="2160" w:hanging="1080"/>
      </w:pPr>
      <w:rPr>
        <w:rFonts w:eastAsia="Arial"/>
      </w:rPr>
    </w:lvl>
    <w:lvl w:ilvl="4">
      <w:start w:val="1"/>
      <w:numFmt w:val="decimal"/>
      <w:lvlText w:val="%1)%2)%3)%4.%5."/>
      <w:lvlJc w:val="left"/>
      <w:pPr>
        <w:ind w:left="2520" w:hanging="1080"/>
      </w:pPr>
      <w:rPr>
        <w:rFonts w:eastAsia="Arial"/>
      </w:rPr>
    </w:lvl>
    <w:lvl w:ilvl="5">
      <w:start w:val="1"/>
      <w:numFmt w:val="decimal"/>
      <w:lvlText w:val="%1)%2)%3)%4.%5.%6."/>
      <w:lvlJc w:val="left"/>
      <w:pPr>
        <w:ind w:left="3240" w:hanging="1440"/>
      </w:pPr>
      <w:rPr>
        <w:rFonts w:eastAsia="Arial"/>
      </w:rPr>
    </w:lvl>
    <w:lvl w:ilvl="6">
      <w:start w:val="1"/>
      <w:numFmt w:val="decimal"/>
      <w:lvlText w:val="%1)%2)%3)%4.%5.%6.%7."/>
      <w:lvlJc w:val="left"/>
      <w:pPr>
        <w:ind w:left="3600" w:hanging="1440"/>
      </w:pPr>
      <w:rPr>
        <w:rFonts w:eastAsia="Arial"/>
      </w:rPr>
    </w:lvl>
    <w:lvl w:ilvl="7">
      <w:start w:val="1"/>
      <w:numFmt w:val="decimal"/>
      <w:lvlText w:val="%1)%2)%3)%4.%5.%6.%7.%8."/>
      <w:lvlJc w:val="left"/>
      <w:pPr>
        <w:ind w:left="4320" w:hanging="1800"/>
      </w:pPr>
      <w:rPr>
        <w:rFonts w:eastAsia="Arial"/>
      </w:rPr>
    </w:lvl>
    <w:lvl w:ilvl="8">
      <w:start w:val="1"/>
      <w:numFmt w:val="decimal"/>
      <w:lvlText w:val="%1)%2)%3)%4.%5.%6.%7.%8.%9."/>
      <w:lvlJc w:val="left"/>
      <w:pPr>
        <w:ind w:left="4680" w:hanging="1800"/>
      </w:pPr>
      <w:rPr>
        <w:rFonts w:eastAsia="Arial"/>
      </w:r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5C43366A"/>
    <w:multiLevelType w:val="multilevel"/>
    <w:tmpl w:val="2F507804"/>
    <w:lvl w:ilvl="0">
      <w:start w:val="34"/>
      <w:numFmt w:val="decimal"/>
      <w:lvlText w:val="%1)"/>
      <w:lvlJc w:val="left"/>
      <w:pPr>
        <w:ind w:left="786" w:hanging="360"/>
      </w:pPr>
      <w:rPr>
        <w:rFonts w:hint="default"/>
        <w:b w:val="0"/>
        <w:bCs w:val="0"/>
        <w:color w:val="auto"/>
      </w:rPr>
    </w:lvl>
    <w:lvl w:ilvl="1">
      <w:start w:val="1"/>
      <w:numFmt w:val="bullet"/>
      <w:lvlText w:val="o"/>
      <w:lvlJc w:val="left"/>
      <w:pPr>
        <w:ind w:left="1506" w:hanging="360"/>
      </w:pPr>
      <w:rPr>
        <w:rFonts w:ascii="Courier New" w:eastAsia="Courier New" w:hAnsi="Courier New" w:cs="Courier New" w:hint="default"/>
      </w:rPr>
    </w:lvl>
    <w:lvl w:ilvl="2">
      <w:start w:val="1"/>
      <w:numFmt w:val="bullet"/>
      <w:lvlText w:val="▪"/>
      <w:lvlJc w:val="left"/>
      <w:pPr>
        <w:ind w:left="2226" w:hanging="360"/>
      </w:pPr>
      <w:rPr>
        <w:rFonts w:ascii="Noto Sans Symbols" w:eastAsia="Noto Sans Symbols" w:hAnsi="Noto Sans Symbols" w:cs="Noto Sans Symbols" w:hint="default"/>
      </w:rPr>
    </w:lvl>
    <w:lvl w:ilvl="3">
      <w:start w:val="1"/>
      <w:numFmt w:val="bullet"/>
      <w:lvlText w:val="●"/>
      <w:lvlJc w:val="left"/>
      <w:pPr>
        <w:ind w:left="2946" w:hanging="360"/>
      </w:pPr>
      <w:rPr>
        <w:rFonts w:ascii="Noto Sans Symbols" w:eastAsia="Noto Sans Symbols" w:hAnsi="Noto Sans Symbols" w:cs="Noto Sans Symbols" w:hint="default"/>
      </w:rPr>
    </w:lvl>
    <w:lvl w:ilvl="4">
      <w:start w:val="1"/>
      <w:numFmt w:val="bullet"/>
      <w:lvlText w:val="o"/>
      <w:lvlJc w:val="left"/>
      <w:pPr>
        <w:ind w:left="3666" w:hanging="360"/>
      </w:pPr>
      <w:rPr>
        <w:rFonts w:ascii="Courier New" w:eastAsia="Courier New" w:hAnsi="Courier New" w:cs="Courier New" w:hint="default"/>
      </w:rPr>
    </w:lvl>
    <w:lvl w:ilvl="5">
      <w:start w:val="1"/>
      <w:numFmt w:val="bullet"/>
      <w:lvlText w:val="▪"/>
      <w:lvlJc w:val="left"/>
      <w:pPr>
        <w:ind w:left="4386" w:hanging="360"/>
      </w:pPr>
      <w:rPr>
        <w:rFonts w:ascii="Noto Sans Symbols" w:eastAsia="Noto Sans Symbols" w:hAnsi="Noto Sans Symbols" w:cs="Noto Sans Symbols" w:hint="default"/>
      </w:rPr>
    </w:lvl>
    <w:lvl w:ilvl="6">
      <w:start w:val="1"/>
      <w:numFmt w:val="bullet"/>
      <w:lvlText w:val="●"/>
      <w:lvlJc w:val="left"/>
      <w:pPr>
        <w:ind w:left="5106" w:hanging="360"/>
      </w:pPr>
      <w:rPr>
        <w:rFonts w:ascii="Noto Sans Symbols" w:eastAsia="Noto Sans Symbols" w:hAnsi="Noto Sans Symbols" w:cs="Noto Sans Symbols" w:hint="default"/>
      </w:rPr>
    </w:lvl>
    <w:lvl w:ilvl="7">
      <w:start w:val="1"/>
      <w:numFmt w:val="bullet"/>
      <w:lvlText w:val="o"/>
      <w:lvlJc w:val="left"/>
      <w:pPr>
        <w:ind w:left="5826" w:hanging="360"/>
      </w:pPr>
      <w:rPr>
        <w:rFonts w:ascii="Courier New" w:eastAsia="Courier New" w:hAnsi="Courier New" w:cs="Courier New" w:hint="default"/>
      </w:rPr>
    </w:lvl>
    <w:lvl w:ilvl="8">
      <w:start w:val="1"/>
      <w:numFmt w:val="bullet"/>
      <w:lvlText w:val="▪"/>
      <w:lvlJc w:val="left"/>
      <w:pPr>
        <w:ind w:left="6546" w:hanging="360"/>
      </w:pPr>
      <w:rPr>
        <w:rFonts w:ascii="Noto Sans Symbols" w:eastAsia="Noto Sans Symbols" w:hAnsi="Noto Sans Symbols" w:cs="Noto Sans Symbols" w:hint="default"/>
      </w:rPr>
    </w:lvl>
  </w:abstractNum>
  <w:abstractNum w:abstractNumId="10" w15:restartNumberingAfterBreak="0">
    <w:nsid w:val="726F4E2A"/>
    <w:multiLevelType w:val="multilevel"/>
    <w:tmpl w:val="896ECD62"/>
    <w:lvl w:ilvl="0">
      <w:start w:val="1"/>
      <w:numFmt w:val="decimal"/>
      <w:lvlText w:val="%1)"/>
      <w:lvlJc w:val="left"/>
      <w:pPr>
        <w:ind w:left="786" w:hanging="360"/>
      </w:pPr>
      <w:rPr>
        <w:b w:val="0"/>
        <w:bCs w:val="0"/>
        <w:color w:val="auto"/>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1" w15:restartNumberingAfterBreak="0">
    <w:nsid w:val="7C9662C0"/>
    <w:multiLevelType w:val="multilevel"/>
    <w:tmpl w:val="B254DB06"/>
    <w:lvl w:ilvl="0">
      <w:start w:val="1"/>
      <w:numFmt w:val="decimal"/>
      <w:lvlText w:val="%1)"/>
      <w:lvlJc w:val="left"/>
      <w:pPr>
        <w:ind w:left="1069" w:hanging="360"/>
      </w:pPr>
      <w:rPr>
        <w:rFonts w:hint="default"/>
        <w:b w:val="0"/>
        <w:bCs w:val="0"/>
        <w:color w:val="auto"/>
      </w:rPr>
    </w:lvl>
    <w:lvl w:ilvl="1">
      <w:start w:val="1"/>
      <w:numFmt w:val="bullet"/>
      <w:lvlText w:val="o"/>
      <w:lvlJc w:val="left"/>
      <w:pPr>
        <w:ind w:left="1789" w:hanging="360"/>
      </w:pPr>
      <w:rPr>
        <w:rFonts w:ascii="Courier New" w:eastAsia="Courier New" w:hAnsi="Courier New" w:cs="Courier New" w:hint="default"/>
      </w:rPr>
    </w:lvl>
    <w:lvl w:ilvl="2">
      <w:start w:val="1"/>
      <w:numFmt w:val="bullet"/>
      <w:lvlText w:val="▪"/>
      <w:lvlJc w:val="left"/>
      <w:pPr>
        <w:ind w:left="2509" w:hanging="360"/>
      </w:pPr>
      <w:rPr>
        <w:rFonts w:ascii="Noto Sans Symbols" w:eastAsia="Noto Sans Symbols" w:hAnsi="Noto Sans Symbols" w:cs="Noto Sans Symbols" w:hint="default"/>
      </w:rPr>
    </w:lvl>
    <w:lvl w:ilvl="3">
      <w:start w:val="1"/>
      <w:numFmt w:val="bullet"/>
      <w:lvlText w:val="●"/>
      <w:lvlJc w:val="left"/>
      <w:pPr>
        <w:ind w:left="3229" w:hanging="360"/>
      </w:pPr>
      <w:rPr>
        <w:rFonts w:ascii="Noto Sans Symbols" w:eastAsia="Noto Sans Symbols" w:hAnsi="Noto Sans Symbols" w:cs="Noto Sans Symbols" w:hint="default"/>
      </w:rPr>
    </w:lvl>
    <w:lvl w:ilvl="4">
      <w:start w:val="1"/>
      <w:numFmt w:val="bullet"/>
      <w:lvlText w:val="o"/>
      <w:lvlJc w:val="left"/>
      <w:pPr>
        <w:ind w:left="3949" w:hanging="360"/>
      </w:pPr>
      <w:rPr>
        <w:rFonts w:ascii="Courier New" w:eastAsia="Courier New" w:hAnsi="Courier New" w:cs="Courier New" w:hint="default"/>
      </w:rPr>
    </w:lvl>
    <w:lvl w:ilvl="5">
      <w:start w:val="1"/>
      <w:numFmt w:val="bullet"/>
      <w:lvlText w:val="▪"/>
      <w:lvlJc w:val="left"/>
      <w:pPr>
        <w:ind w:left="4669" w:hanging="360"/>
      </w:pPr>
      <w:rPr>
        <w:rFonts w:ascii="Noto Sans Symbols" w:eastAsia="Noto Sans Symbols" w:hAnsi="Noto Sans Symbols" w:cs="Noto Sans Symbols" w:hint="default"/>
      </w:rPr>
    </w:lvl>
    <w:lvl w:ilvl="6">
      <w:start w:val="1"/>
      <w:numFmt w:val="bullet"/>
      <w:lvlText w:val="●"/>
      <w:lvlJc w:val="left"/>
      <w:pPr>
        <w:ind w:left="5389" w:hanging="360"/>
      </w:pPr>
      <w:rPr>
        <w:rFonts w:ascii="Noto Sans Symbols" w:eastAsia="Noto Sans Symbols" w:hAnsi="Noto Sans Symbols" w:cs="Noto Sans Symbols" w:hint="default"/>
      </w:rPr>
    </w:lvl>
    <w:lvl w:ilvl="7">
      <w:start w:val="1"/>
      <w:numFmt w:val="bullet"/>
      <w:lvlText w:val="o"/>
      <w:lvlJc w:val="left"/>
      <w:pPr>
        <w:ind w:left="6109" w:hanging="360"/>
      </w:pPr>
      <w:rPr>
        <w:rFonts w:ascii="Courier New" w:eastAsia="Courier New" w:hAnsi="Courier New" w:cs="Courier New" w:hint="default"/>
      </w:rPr>
    </w:lvl>
    <w:lvl w:ilvl="8">
      <w:start w:val="1"/>
      <w:numFmt w:val="bullet"/>
      <w:lvlText w:val="▪"/>
      <w:lvlJc w:val="left"/>
      <w:pPr>
        <w:ind w:left="6829" w:hanging="360"/>
      </w:pPr>
      <w:rPr>
        <w:rFonts w:ascii="Noto Sans Symbols" w:eastAsia="Noto Sans Symbols" w:hAnsi="Noto Sans Symbols" w:cs="Noto Sans Symbols" w:hint="default"/>
      </w:rPr>
    </w:lvl>
  </w:abstractNum>
  <w:num w:numId="1">
    <w:abstractNumId w:val="11"/>
  </w:num>
  <w:num w:numId="2">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8"/>
  </w:num>
  <w:num w:numId="7">
    <w:abstractNumId w:val="0"/>
  </w:num>
  <w:num w:numId="8">
    <w:abstractNumId w:val="10"/>
  </w:num>
  <w:num w:numId="9">
    <w:abstractNumId w:val="9"/>
  </w:num>
  <w:num w:numId="10">
    <w:abstractNumId w:val="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23D"/>
    <w:rsid w:val="000075D4"/>
    <w:rsid w:val="00011FB6"/>
    <w:rsid w:val="00040750"/>
    <w:rsid w:val="00065240"/>
    <w:rsid w:val="0006561E"/>
    <w:rsid w:val="00071520"/>
    <w:rsid w:val="00093F6C"/>
    <w:rsid w:val="000A49F4"/>
    <w:rsid w:val="000E36C2"/>
    <w:rsid w:val="000F609A"/>
    <w:rsid w:val="00106938"/>
    <w:rsid w:val="00142ACD"/>
    <w:rsid w:val="00166D47"/>
    <w:rsid w:val="00181290"/>
    <w:rsid w:val="001A691D"/>
    <w:rsid w:val="001F1097"/>
    <w:rsid w:val="002176A1"/>
    <w:rsid w:val="002210E1"/>
    <w:rsid w:val="002358B0"/>
    <w:rsid w:val="00241034"/>
    <w:rsid w:val="00246EFF"/>
    <w:rsid w:val="0025723D"/>
    <w:rsid w:val="00266D23"/>
    <w:rsid w:val="00277486"/>
    <w:rsid w:val="002A3665"/>
    <w:rsid w:val="002B3E1F"/>
    <w:rsid w:val="002F5438"/>
    <w:rsid w:val="00321AA6"/>
    <w:rsid w:val="00356DA1"/>
    <w:rsid w:val="00363CB4"/>
    <w:rsid w:val="003663E5"/>
    <w:rsid w:val="00395391"/>
    <w:rsid w:val="003A4322"/>
    <w:rsid w:val="003B77C3"/>
    <w:rsid w:val="00404346"/>
    <w:rsid w:val="004300CC"/>
    <w:rsid w:val="00480214"/>
    <w:rsid w:val="004D3AD9"/>
    <w:rsid w:val="004E0677"/>
    <w:rsid w:val="004F1A80"/>
    <w:rsid w:val="00545339"/>
    <w:rsid w:val="00547491"/>
    <w:rsid w:val="005568C9"/>
    <w:rsid w:val="005A7528"/>
    <w:rsid w:val="005C7938"/>
    <w:rsid w:val="005D3DF7"/>
    <w:rsid w:val="005E3394"/>
    <w:rsid w:val="005E71C9"/>
    <w:rsid w:val="00605A62"/>
    <w:rsid w:val="00607B10"/>
    <w:rsid w:val="006130C6"/>
    <w:rsid w:val="00622D97"/>
    <w:rsid w:val="00625249"/>
    <w:rsid w:val="0066321D"/>
    <w:rsid w:val="00677D80"/>
    <w:rsid w:val="00695F3A"/>
    <w:rsid w:val="006A1EAB"/>
    <w:rsid w:val="006A32D3"/>
    <w:rsid w:val="006A39C7"/>
    <w:rsid w:val="006A7108"/>
    <w:rsid w:val="006E3898"/>
    <w:rsid w:val="006F42D9"/>
    <w:rsid w:val="00717F1F"/>
    <w:rsid w:val="00720E8F"/>
    <w:rsid w:val="00773134"/>
    <w:rsid w:val="00784211"/>
    <w:rsid w:val="00787B46"/>
    <w:rsid w:val="007C2427"/>
    <w:rsid w:val="007E628A"/>
    <w:rsid w:val="007F2FB2"/>
    <w:rsid w:val="00805394"/>
    <w:rsid w:val="00812D9E"/>
    <w:rsid w:val="008206F0"/>
    <w:rsid w:val="0085109F"/>
    <w:rsid w:val="0086020D"/>
    <w:rsid w:val="00883561"/>
    <w:rsid w:val="008A4115"/>
    <w:rsid w:val="008C185F"/>
    <w:rsid w:val="008D2EFB"/>
    <w:rsid w:val="008F35E1"/>
    <w:rsid w:val="009265EA"/>
    <w:rsid w:val="009610AF"/>
    <w:rsid w:val="009F592C"/>
    <w:rsid w:val="00A071E5"/>
    <w:rsid w:val="00A15FCB"/>
    <w:rsid w:val="00A320C5"/>
    <w:rsid w:val="00A40958"/>
    <w:rsid w:val="00A52972"/>
    <w:rsid w:val="00A530BD"/>
    <w:rsid w:val="00A73584"/>
    <w:rsid w:val="00A73FA3"/>
    <w:rsid w:val="00A8213C"/>
    <w:rsid w:val="00A86996"/>
    <w:rsid w:val="00A9215E"/>
    <w:rsid w:val="00AB0048"/>
    <w:rsid w:val="00AF45D1"/>
    <w:rsid w:val="00B1587C"/>
    <w:rsid w:val="00B308E3"/>
    <w:rsid w:val="00B36B26"/>
    <w:rsid w:val="00BA23D2"/>
    <w:rsid w:val="00BB26FB"/>
    <w:rsid w:val="00C12F2E"/>
    <w:rsid w:val="00C52A29"/>
    <w:rsid w:val="00C67B91"/>
    <w:rsid w:val="00C73258"/>
    <w:rsid w:val="00C80931"/>
    <w:rsid w:val="00C8276F"/>
    <w:rsid w:val="00CA73E0"/>
    <w:rsid w:val="00CC134F"/>
    <w:rsid w:val="00CF2D66"/>
    <w:rsid w:val="00D26FA7"/>
    <w:rsid w:val="00D6383C"/>
    <w:rsid w:val="00D649C0"/>
    <w:rsid w:val="00D9189E"/>
    <w:rsid w:val="00DB5A48"/>
    <w:rsid w:val="00DD51DE"/>
    <w:rsid w:val="00DD52DA"/>
    <w:rsid w:val="00DE60B9"/>
    <w:rsid w:val="00E23E32"/>
    <w:rsid w:val="00E547D7"/>
    <w:rsid w:val="00E702C1"/>
    <w:rsid w:val="00E733D0"/>
    <w:rsid w:val="00E74780"/>
    <w:rsid w:val="00EA3AA8"/>
    <w:rsid w:val="00EC0B90"/>
    <w:rsid w:val="00EC17EB"/>
    <w:rsid w:val="00EC369F"/>
    <w:rsid w:val="00ED07BB"/>
    <w:rsid w:val="00ED28BE"/>
    <w:rsid w:val="00EF16E0"/>
    <w:rsid w:val="00EF50AC"/>
    <w:rsid w:val="00F02055"/>
    <w:rsid w:val="00F22E74"/>
    <w:rsid w:val="00F34309"/>
    <w:rsid w:val="00F413F4"/>
    <w:rsid w:val="00F467A6"/>
    <w:rsid w:val="00F559D0"/>
    <w:rsid w:val="00F57C96"/>
    <w:rsid w:val="00F9678A"/>
    <w:rsid w:val="00F97470"/>
    <w:rsid w:val="00FA007E"/>
    <w:rsid w:val="00FA7983"/>
    <w:rsid w:val="00FC6DD9"/>
    <w:rsid w:val="00FD18EB"/>
    <w:rsid w:val="00FD6FCA"/>
    <w:rsid w:val="00FF0BEC"/>
    <w:rsid w:val="00FF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6FF46"/>
  <w15:chartTrackingRefBased/>
  <w15:docId w15:val="{F3E6E931-BE69-46CC-A03F-5F2BC522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723D"/>
    <w:pPr>
      <w:spacing w:after="0" w:line="240" w:lineRule="auto"/>
      <w:jc w:val="both"/>
    </w:pPr>
    <w:rPr>
      <w:rFonts w:ascii="Arial" w:eastAsia="Arial" w:hAnsi="Arial" w:cs="Arial"/>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5723D"/>
    <w:rPr>
      <w:color w:val="0000FF"/>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uiPriority w:val="99"/>
    <w:qFormat/>
    <w:locked/>
    <w:rsid w:val="0025723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25723D"/>
    <w:pPr>
      <w:ind w:left="720"/>
      <w:contextualSpacing/>
    </w:pPr>
    <w:rPr>
      <w:rFonts w:asciiTheme="minorHAnsi" w:eastAsiaTheme="minorHAnsi" w:hAnsiTheme="minorHAnsi" w:cstheme="minorBidi"/>
      <w:sz w:val="22"/>
      <w:szCs w:val="22"/>
    </w:rPr>
  </w:style>
  <w:style w:type="character" w:styleId="Komentaronuoroda">
    <w:name w:val="annotation reference"/>
    <w:basedOn w:val="Numatytasispastraiposriftas"/>
    <w:uiPriority w:val="99"/>
    <w:unhideWhenUsed/>
    <w:qFormat/>
    <w:rsid w:val="00E702C1"/>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E702C1"/>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E702C1"/>
    <w:rPr>
      <w:rFonts w:ascii="Arial" w:eastAsia="Arial" w:hAnsi="Arial" w:cs="Arial"/>
      <w:sz w:val="20"/>
      <w:szCs w:val="20"/>
    </w:rPr>
  </w:style>
  <w:style w:type="paragraph" w:styleId="Komentarotema">
    <w:name w:val="annotation subject"/>
    <w:basedOn w:val="Komentarotekstas"/>
    <w:next w:val="Komentarotekstas"/>
    <w:link w:val="KomentarotemaDiagrama"/>
    <w:uiPriority w:val="99"/>
    <w:semiHidden/>
    <w:unhideWhenUsed/>
    <w:rsid w:val="00E702C1"/>
    <w:rPr>
      <w:b/>
      <w:bCs/>
    </w:rPr>
  </w:style>
  <w:style w:type="character" w:customStyle="1" w:styleId="KomentarotemaDiagrama">
    <w:name w:val="Komentaro tema Diagrama"/>
    <w:basedOn w:val="KomentarotekstasDiagrama"/>
    <w:link w:val="Komentarotema"/>
    <w:uiPriority w:val="99"/>
    <w:semiHidden/>
    <w:rsid w:val="00E702C1"/>
    <w:rPr>
      <w:rFonts w:ascii="Arial" w:eastAsia="Arial" w:hAnsi="Arial" w:cs="Arial"/>
      <w:b/>
      <w:bCs/>
      <w:sz w:val="20"/>
      <w:szCs w:val="20"/>
    </w:rPr>
  </w:style>
  <w:style w:type="paragraph" w:styleId="Debesliotekstas">
    <w:name w:val="Balloon Text"/>
    <w:basedOn w:val="prastasis"/>
    <w:link w:val="DebesliotekstasDiagrama"/>
    <w:uiPriority w:val="99"/>
    <w:semiHidden/>
    <w:unhideWhenUsed/>
    <w:rsid w:val="00605A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5A62"/>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730">
      <w:bodyDiv w:val="1"/>
      <w:marLeft w:val="0"/>
      <w:marRight w:val="0"/>
      <w:marTop w:val="0"/>
      <w:marBottom w:val="0"/>
      <w:divBdr>
        <w:top w:val="none" w:sz="0" w:space="0" w:color="auto"/>
        <w:left w:val="none" w:sz="0" w:space="0" w:color="auto"/>
        <w:bottom w:val="none" w:sz="0" w:space="0" w:color="auto"/>
        <w:right w:val="none" w:sz="0" w:space="0" w:color="auto"/>
      </w:divBdr>
    </w:div>
    <w:div w:id="341324518">
      <w:bodyDiv w:val="1"/>
      <w:marLeft w:val="0"/>
      <w:marRight w:val="0"/>
      <w:marTop w:val="0"/>
      <w:marBottom w:val="0"/>
      <w:divBdr>
        <w:top w:val="none" w:sz="0" w:space="0" w:color="auto"/>
        <w:left w:val="none" w:sz="0" w:space="0" w:color="auto"/>
        <w:bottom w:val="none" w:sz="0" w:space="0" w:color="auto"/>
        <w:right w:val="none" w:sz="0" w:space="0" w:color="auto"/>
      </w:divBdr>
      <w:divsChild>
        <w:div w:id="1489589496">
          <w:marLeft w:val="0"/>
          <w:marRight w:val="0"/>
          <w:marTop w:val="0"/>
          <w:marBottom w:val="0"/>
          <w:divBdr>
            <w:top w:val="none" w:sz="0" w:space="0" w:color="auto"/>
            <w:left w:val="none" w:sz="0" w:space="0" w:color="auto"/>
            <w:bottom w:val="none" w:sz="0" w:space="0" w:color="auto"/>
            <w:right w:val="none" w:sz="0" w:space="0" w:color="auto"/>
          </w:divBdr>
        </w:div>
        <w:div w:id="1520655647">
          <w:marLeft w:val="0"/>
          <w:marRight w:val="0"/>
          <w:marTop w:val="0"/>
          <w:marBottom w:val="0"/>
          <w:divBdr>
            <w:top w:val="none" w:sz="0" w:space="0" w:color="auto"/>
            <w:left w:val="none" w:sz="0" w:space="0" w:color="auto"/>
            <w:bottom w:val="none" w:sz="0" w:space="0" w:color="auto"/>
            <w:right w:val="none" w:sz="0" w:space="0" w:color="auto"/>
          </w:divBdr>
        </w:div>
      </w:divsChild>
    </w:div>
    <w:div w:id="1619674689">
      <w:bodyDiv w:val="1"/>
      <w:marLeft w:val="0"/>
      <w:marRight w:val="0"/>
      <w:marTop w:val="0"/>
      <w:marBottom w:val="0"/>
      <w:divBdr>
        <w:top w:val="none" w:sz="0" w:space="0" w:color="auto"/>
        <w:left w:val="none" w:sz="0" w:space="0" w:color="auto"/>
        <w:bottom w:val="none" w:sz="0" w:space="0" w:color="auto"/>
        <w:right w:val="none" w:sz="0" w:space="0" w:color="auto"/>
      </w:divBdr>
      <w:divsChild>
        <w:div w:id="160051185">
          <w:marLeft w:val="0"/>
          <w:marRight w:val="0"/>
          <w:marTop w:val="0"/>
          <w:marBottom w:val="0"/>
          <w:divBdr>
            <w:top w:val="none" w:sz="0" w:space="0" w:color="auto"/>
            <w:left w:val="none" w:sz="0" w:space="0" w:color="auto"/>
            <w:bottom w:val="none" w:sz="0" w:space="0" w:color="auto"/>
            <w:right w:val="none" w:sz="0" w:space="0" w:color="auto"/>
          </w:divBdr>
        </w:div>
        <w:div w:id="1295333793">
          <w:marLeft w:val="0"/>
          <w:marRight w:val="0"/>
          <w:marTop w:val="0"/>
          <w:marBottom w:val="0"/>
          <w:divBdr>
            <w:top w:val="none" w:sz="0" w:space="0" w:color="auto"/>
            <w:left w:val="none" w:sz="0" w:space="0" w:color="auto"/>
            <w:bottom w:val="none" w:sz="0" w:space="0" w:color="auto"/>
            <w:right w:val="none" w:sz="0" w:space="0" w:color="auto"/>
          </w:divBdr>
        </w:div>
        <w:div w:id="1807359139">
          <w:marLeft w:val="0"/>
          <w:marRight w:val="0"/>
          <w:marTop w:val="0"/>
          <w:marBottom w:val="0"/>
          <w:divBdr>
            <w:top w:val="none" w:sz="0" w:space="0" w:color="auto"/>
            <w:left w:val="none" w:sz="0" w:space="0" w:color="auto"/>
            <w:bottom w:val="none" w:sz="0" w:space="0" w:color="auto"/>
            <w:right w:val="none" w:sz="0" w:space="0" w:color="auto"/>
          </w:divBdr>
        </w:div>
        <w:div w:id="731393892">
          <w:marLeft w:val="0"/>
          <w:marRight w:val="0"/>
          <w:marTop w:val="0"/>
          <w:marBottom w:val="0"/>
          <w:divBdr>
            <w:top w:val="none" w:sz="0" w:space="0" w:color="auto"/>
            <w:left w:val="none" w:sz="0" w:space="0" w:color="auto"/>
            <w:bottom w:val="none" w:sz="0" w:space="0" w:color="auto"/>
            <w:right w:val="none" w:sz="0" w:space="0" w:color="auto"/>
          </w:divBdr>
        </w:div>
        <w:div w:id="548490922">
          <w:marLeft w:val="0"/>
          <w:marRight w:val="0"/>
          <w:marTop w:val="0"/>
          <w:marBottom w:val="0"/>
          <w:divBdr>
            <w:top w:val="none" w:sz="0" w:space="0" w:color="auto"/>
            <w:left w:val="none" w:sz="0" w:space="0" w:color="auto"/>
            <w:bottom w:val="none" w:sz="0" w:space="0" w:color="auto"/>
            <w:right w:val="none" w:sz="0" w:space="0" w:color="auto"/>
          </w:divBdr>
        </w:div>
      </w:divsChild>
    </w:div>
    <w:div w:id="1781755382">
      <w:bodyDiv w:val="1"/>
      <w:marLeft w:val="0"/>
      <w:marRight w:val="0"/>
      <w:marTop w:val="0"/>
      <w:marBottom w:val="0"/>
      <w:divBdr>
        <w:top w:val="none" w:sz="0" w:space="0" w:color="auto"/>
        <w:left w:val="none" w:sz="0" w:space="0" w:color="auto"/>
        <w:bottom w:val="none" w:sz="0" w:space="0" w:color="auto"/>
        <w:right w:val="none" w:sz="0" w:space="0" w:color="auto"/>
      </w:divBdr>
    </w:div>
    <w:div w:id="1989246021">
      <w:bodyDiv w:val="1"/>
      <w:marLeft w:val="0"/>
      <w:marRight w:val="0"/>
      <w:marTop w:val="0"/>
      <w:marBottom w:val="0"/>
      <w:divBdr>
        <w:top w:val="none" w:sz="0" w:space="0" w:color="auto"/>
        <w:left w:val="none" w:sz="0" w:space="0" w:color="auto"/>
        <w:bottom w:val="none" w:sz="0" w:space="0" w:color="auto"/>
        <w:right w:val="none" w:sz="0" w:space="0" w:color="auto"/>
      </w:divBdr>
    </w:div>
    <w:div w:id="210399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TAIS.403512/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Pages>
  <Words>7830</Words>
  <Characters>4464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Aurelija Umantaitė</cp:lastModifiedBy>
  <cp:revision>27</cp:revision>
  <dcterms:created xsi:type="dcterms:W3CDTF">2025-12-09T01:51:00Z</dcterms:created>
  <dcterms:modified xsi:type="dcterms:W3CDTF">2025-12-17T12:08:00Z</dcterms:modified>
</cp:coreProperties>
</file>